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B5E53" w:rsidR="006B5E53" w:rsidP="005D57DA" w:rsidRDefault="005D57DA" w14:paraId="7E863DE6" w14:textId="117AF22E">
      <w:pPr>
        <w:pStyle w:val="Default"/>
        <w:jc w:val="center"/>
      </w:pPr>
      <w:r>
        <w:rPr>
          <w:noProof/>
        </w:rPr>
        <w:drawing>
          <wp:inline distT="0" distB="0" distL="0" distR="0" wp14:anchorId="34A97D3E" wp14:editId="7AA161AE">
            <wp:extent cx="5731510" cy="901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901700"/>
                    </a:xfrm>
                    <a:prstGeom prst="rect">
                      <a:avLst/>
                    </a:prstGeom>
                  </pic:spPr>
                </pic:pic>
              </a:graphicData>
            </a:graphic>
          </wp:inline>
        </w:drawing>
      </w:r>
    </w:p>
    <w:p w:rsidR="005D57DA" w:rsidP="006B5E53" w:rsidRDefault="005D57DA" w14:paraId="0E4DE878" w14:textId="77777777">
      <w:pPr>
        <w:pStyle w:val="Default"/>
        <w:rPr>
          <w:rFonts w:ascii="Arial" w:hAnsi="Arial" w:cs="Arial"/>
          <w:b/>
          <w:bCs/>
          <w:sz w:val="28"/>
          <w:szCs w:val="28"/>
        </w:rPr>
      </w:pPr>
    </w:p>
    <w:p w:rsidRPr="00FB3C06" w:rsidR="006B5E53" w:rsidP="005D57DA" w:rsidRDefault="006B5E53" w14:paraId="1A08586F" w14:textId="7132C043">
      <w:pPr>
        <w:pStyle w:val="Default"/>
        <w:jc w:val="center"/>
        <w:rPr>
          <w:rFonts w:ascii="Arial" w:hAnsi="Arial" w:cs="Arial"/>
          <w:b/>
          <w:bCs/>
          <w:sz w:val="32"/>
          <w:szCs w:val="28"/>
        </w:rPr>
      </w:pPr>
      <w:r w:rsidRPr="00FB3C06">
        <w:rPr>
          <w:rFonts w:ascii="Arial" w:hAnsi="Arial" w:cs="Arial"/>
          <w:b/>
          <w:bCs/>
          <w:sz w:val="32"/>
          <w:szCs w:val="28"/>
        </w:rPr>
        <w:t xml:space="preserve">UNACCEPTABLE BEHAVIOUR </w:t>
      </w:r>
      <w:r w:rsidRPr="00FB3C06" w:rsidR="00CE4216">
        <w:rPr>
          <w:rFonts w:ascii="Arial" w:hAnsi="Arial" w:cs="Arial"/>
          <w:b/>
          <w:bCs/>
          <w:sz w:val="32"/>
          <w:szCs w:val="28"/>
        </w:rPr>
        <w:t xml:space="preserve">FROM PUPILS </w:t>
      </w:r>
      <w:r w:rsidRPr="00FB3C06">
        <w:rPr>
          <w:rFonts w:ascii="Arial" w:hAnsi="Arial" w:cs="Arial"/>
          <w:b/>
          <w:bCs/>
          <w:sz w:val="32"/>
          <w:szCs w:val="28"/>
        </w:rPr>
        <w:t>POLICY</w:t>
      </w:r>
    </w:p>
    <w:p w:rsidR="006B5E53" w:rsidP="006B5E53" w:rsidRDefault="006B5E53" w14:paraId="469EAE34" w14:textId="77777777">
      <w:pPr>
        <w:pStyle w:val="Defaul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53"/>
        <w:gridCol w:w="5386"/>
      </w:tblGrid>
      <w:tr w:rsidR="006B5E53" w:rsidTr="774E8240" w14:paraId="772EE926" w14:textId="77777777">
        <w:trPr>
          <w:trHeight w:val="454"/>
        </w:trPr>
        <w:tc>
          <w:tcPr>
            <w:tcW w:w="4253" w:type="dxa"/>
            <w:tcMar/>
            <w:vAlign w:val="center"/>
          </w:tcPr>
          <w:p w:rsidRPr="006B5E53" w:rsidR="006B5E53" w:rsidP="000772B9" w:rsidRDefault="006B5E53" w14:paraId="4D356015" w14:textId="172CD733">
            <w:pPr>
              <w:pStyle w:val="Default"/>
              <w:jc w:val="center"/>
              <w:rPr>
                <w:rFonts w:ascii="Arial" w:hAnsi="Arial" w:cs="Arial"/>
              </w:rPr>
            </w:pPr>
            <w:r w:rsidRPr="006B5E53">
              <w:rPr>
                <w:rFonts w:ascii="Arial" w:hAnsi="Arial" w:cs="Arial"/>
              </w:rPr>
              <w:t>Status</w:t>
            </w:r>
          </w:p>
        </w:tc>
        <w:tc>
          <w:tcPr>
            <w:tcW w:w="5386" w:type="dxa"/>
            <w:tcMar/>
            <w:vAlign w:val="center"/>
          </w:tcPr>
          <w:p w:rsidRPr="006B5E53" w:rsidR="006B5E53" w:rsidP="000772B9" w:rsidRDefault="006B5E53" w14:paraId="13B3E398" w14:textId="2E488CEE">
            <w:pPr>
              <w:pStyle w:val="Default"/>
              <w:jc w:val="center"/>
              <w:rPr>
                <w:rFonts w:ascii="Arial" w:hAnsi="Arial" w:cs="Arial"/>
              </w:rPr>
            </w:pPr>
            <w:r w:rsidRPr="006B5E53">
              <w:rPr>
                <w:rFonts w:ascii="Arial" w:hAnsi="Arial" w:cs="Arial"/>
              </w:rPr>
              <w:t>Non-Statutory</w:t>
            </w:r>
          </w:p>
        </w:tc>
      </w:tr>
      <w:tr w:rsidR="006B5E53" w:rsidTr="774E8240" w14:paraId="6CA54CF5" w14:textId="77777777">
        <w:trPr>
          <w:trHeight w:val="454"/>
        </w:trPr>
        <w:tc>
          <w:tcPr>
            <w:tcW w:w="4253" w:type="dxa"/>
            <w:tcMar/>
            <w:vAlign w:val="center"/>
          </w:tcPr>
          <w:p w:rsidRPr="006B5E53" w:rsidR="006B5E53" w:rsidP="000772B9" w:rsidRDefault="006B5E53" w14:paraId="5DB35A14" w14:textId="700D7DAC">
            <w:pPr>
              <w:pStyle w:val="Default"/>
              <w:jc w:val="center"/>
              <w:rPr>
                <w:rFonts w:ascii="Arial" w:hAnsi="Arial" w:cs="Arial"/>
              </w:rPr>
            </w:pPr>
            <w:r w:rsidRPr="006B5E53">
              <w:rPr>
                <w:rFonts w:ascii="Arial" w:hAnsi="Arial" w:cs="Arial"/>
              </w:rPr>
              <w:t xml:space="preserve">Responsible Management Committee </w:t>
            </w:r>
          </w:p>
        </w:tc>
        <w:tc>
          <w:tcPr>
            <w:tcW w:w="5386" w:type="dxa"/>
            <w:tcMar/>
            <w:vAlign w:val="center"/>
          </w:tcPr>
          <w:p w:rsidRPr="006B5E53" w:rsidR="006B5E53" w:rsidP="000772B9" w:rsidRDefault="005D57DA" w14:paraId="44939419" w14:textId="1F4386D9">
            <w:pPr>
              <w:pStyle w:val="Default"/>
              <w:jc w:val="center"/>
              <w:rPr>
                <w:rFonts w:ascii="Arial" w:hAnsi="Arial" w:cs="Arial"/>
              </w:rPr>
            </w:pPr>
            <w:r>
              <w:rPr>
                <w:rFonts w:ascii="Arial" w:hAnsi="Arial" w:cs="Arial"/>
              </w:rPr>
              <w:t>Curriculum, Attainment and Wellbeing</w:t>
            </w:r>
          </w:p>
        </w:tc>
      </w:tr>
      <w:tr w:rsidR="006B5E53" w:rsidTr="774E8240" w14:paraId="1871D1EA" w14:textId="77777777">
        <w:trPr>
          <w:trHeight w:val="454"/>
        </w:trPr>
        <w:tc>
          <w:tcPr>
            <w:tcW w:w="4253" w:type="dxa"/>
            <w:tcMar/>
            <w:vAlign w:val="center"/>
          </w:tcPr>
          <w:p w:rsidRPr="006B5E53" w:rsidR="006B5E53" w:rsidP="000772B9" w:rsidRDefault="006B5E53" w14:paraId="79AB57A9" w14:textId="2267A8C7">
            <w:pPr>
              <w:pStyle w:val="Default"/>
              <w:jc w:val="center"/>
              <w:rPr>
                <w:rFonts w:ascii="Arial" w:hAnsi="Arial" w:cs="Arial"/>
              </w:rPr>
            </w:pPr>
            <w:r w:rsidRPr="006B5E53">
              <w:rPr>
                <w:rFonts w:ascii="Arial" w:hAnsi="Arial" w:cs="Arial"/>
              </w:rPr>
              <w:t>Responsible Person</w:t>
            </w:r>
          </w:p>
        </w:tc>
        <w:tc>
          <w:tcPr>
            <w:tcW w:w="5386" w:type="dxa"/>
            <w:tcMar/>
            <w:vAlign w:val="center"/>
          </w:tcPr>
          <w:p w:rsidRPr="006B5E53" w:rsidR="006B5E53" w:rsidP="000772B9" w:rsidRDefault="00EE424C" w14:paraId="3D4EF09F" w14:textId="1466231E">
            <w:pPr>
              <w:pStyle w:val="Default"/>
              <w:jc w:val="center"/>
              <w:rPr>
                <w:rFonts w:ascii="Arial" w:hAnsi="Arial" w:cs="Arial"/>
              </w:rPr>
            </w:pPr>
            <w:r>
              <w:rPr>
                <w:rFonts w:ascii="Arial" w:hAnsi="Arial" w:cs="Arial"/>
              </w:rPr>
              <w:t xml:space="preserve">Senior Assistant </w:t>
            </w:r>
            <w:r w:rsidRPr="006B5E53" w:rsidR="006B5E53">
              <w:rPr>
                <w:rFonts w:ascii="Arial" w:hAnsi="Arial" w:cs="Arial"/>
              </w:rPr>
              <w:t>Headteacher</w:t>
            </w:r>
          </w:p>
        </w:tc>
      </w:tr>
      <w:tr w:rsidR="006B5E53" w:rsidTr="774E8240" w14:paraId="20F3FFFB" w14:textId="77777777">
        <w:trPr>
          <w:trHeight w:val="454"/>
        </w:trPr>
        <w:tc>
          <w:tcPr>
            <w:tcW w:w="4253" w:type="dxa"/>
            <w:tcMar/>
            <w:vAlign w:val="center"/>
          </w:tcPr>
          <w:p w:rsidRPr="006B5E53" w:rsidR="006B5E53" w:rsidP="000772B9" w:rsidRDefault="006B5E53" w14:paraId="618EC2CA" w14:textId="30C7968F">
            <w:pPr>
              <w:pStyle w:val="Default"/>
              <w:jc w:val="center"/>
              <w:rPr>
                <w:rFonts w:ascii="Arial" w:hAnsi="Arial" w:cs="Arial"/>
              </w:rPr>
            </w:pPr>
            <w:r w:rsidRPr="006B5E53">
              <w:rPr>
                <w:rFonts w:ascii="Arial" w:hAnsi="Arial" w:cs="Arial"/>
              </w:rPr>
              <w:t>To Review Date</w:t>
            </w:r>
          </w:p>
        </w:tc>
        <w:tc>
          <w:tcPr>
            <w:tcW w:w="5386" w:type="dxa"/>
            <w:tcMar/>
            <w:vAlign w:val="center"/>
          </w:tcPr>
          <w:p w:rsidRPr="006B5E53" w:rsidR="006B5E53" w:rsidP="000772B9" w:rsidRDefault="00EE424C" w14:paraId="3CD3B5D8" w14:textId="51F24626">
            <w:pPr>
              <w:pStyle w:val="Default"/>
              <w:jc w:val="center"/>
              <w:rPr>
                <w:rFonts w:ascii="Arial" w:hAnsi="Arial" w:cs="Arial"/>
              </w:rPr>
            </w:pPr>
            <w:r>
              <w:rPr>
                <w:rFonts w:ascii="Arial" w:hAnsi="Arial" w:cs="Arial"/>
              </w:rPr>
              <w:t>November</w:t>
            </w:r>
            <w:r w:rsidR="006B5E53">
              <w:rPr>
                <w:rFonts w:ascii="Arial" w:hAnsi="Arial" w:cs="Arial"/>
              </w:rPr>
              <w:t xml:space="preserve"> 202</w:t>
            </w:r>
            <w:r w:rsidR="00C40AB9">
              <w:rPr>
                <w:rFonts w:ascii="Arial" w:hAnsi="Arial" w:cs="Arial"/>
              </w:rPr>
              <w:t>8</w:t>
            </w:r>
          </w:p>
        </w:tc>
      </w:tr>
      <w:tr w:rsidR="006B5E53" w:rsidTr="774E8240" w14:paraId="6B5BB430" w14:textId="77777777">
        <w:trPr>
          <w:trHeight w:val="454"/>
        </w:trPr>
        <w:tc>
          <w:tcPr>
            <w:tcW w:w="4253" w:type="dxa"/>
            <w:tcMar/>
            <w:vAlign w:val="center"/>
          </w:tcPr>
          <w:p w:rsidRPr="006B5E53" w:rsidR="006B5E53" w:rsidP="000772B9" w:rsidRDefault="006B5E53" w14:paraId="4BAFF1DC" w14:textId="73E7C8C8">
            <w:pPr>
              <w:pStyle w:val="Default"/>
              <w:jc w:val="center"/>
              <w:rPr>
                <w:rFonts w:ascii="Arial" w:hAnsi="Arial" w:cs="Arial"/>
              </w:rPr>
            </w:pPr>
            <w:r w:rsidRPr="006B5E53">
              <w:rPr>
                <w:rFonts w:ascii="Arial" w:hAnsi="Arial" w:cs="Arial"/>
              </w:rPr>
              <w:t>Last Amended Date</w:t>
            </w:r>
          </w:p>
        </w:tc>
        <w:tc>
          <w:tcPr>
            <w:tcW w:w="5386" w:type="dxa"/>
            <w:tcMar/>
            <w:vAlign w:val="center"/>
          </w:tcPr>
          <w:p w:rsidRPr="006B5E53" w:rsidR="006B5E53" w:rsidP="000772B9" w:rsidRDefault="00EE424C" w14:paraId="37DE6F2C" w14:textId="1A5E74D0">
            <w:pPr>
              <w:pStyle w:val="Default"/>
              <w:jc w:val="center"/>
              <w:rPr>
                <w:rFonts w:ascii="Arial" w:hAnsi="Arial" w:cs="Arial"/>
              </w:rPr>
            </w:pPr>
            <w:r>
              <w:rPr>
                <w:rFonts w:ascii="Arial" w:hAnsi="Arial" w:cs="Arial"/>
              </w:rPr>
              <w:t>November</w:t>
            </w:r>
            <w:r w:rsidRPr="006B5E53" w:rsidR="006B5E53">
              <w:rPr>
                <w:rFonts w:ascii="Arial" w:hAnsi="Arial" w:cs="Arial"/>
              </w:rPr>
              <w:t xml:space="preserve"> 202</w:t>
            </w:r>
            <w:r w:rsidR="00C40AB9">
              <w:rPr>
                <w:rFonts w:ascii="Arial" w:hAnsi="Arial" w:cs="Arial"/>
              </w:rPr>
              <w:t>5</w:t>
            </w:r>
          </w:p>
        </w:tc>
      </w:tr>
    </w:tbl>
    <w:p w:rsidRPr="006B5E53" w:rsidR="006B5E53" w:rsidP="006B5E53" w:rsidRDefault="006B5E53" w14:paraId="336900C5" w14:textId="77777777"/>
    <w:p w:rsidRPr="006B5E53" w:rsidR="006B5E53" w:rsidP="005D57DA" w:rsidRDefault="006B5E53" w14:paraId="5E4F59DC" w14:textId="77777777">
      <w:pPr>
        <w:spacing w:after="120"/>
        <w:rPr>
          <w:sz w:val="32"/>
          <w:szCs w:val="28"/>
        </w:rPr>
      </w:pPr>
      <w:r w:rsidRPr="006B5E53">
        <w:rPr>
          <w:sz w:val="32"/>
          <w:szCs w:val="28"/>
        </w:rPr>
        <w:t xml:space="preserve"> </w:t>
      </w:r>
      <w:r w:rsidRPr="006B5E53">
        <w:rPr>
          <w:b/>
          <w:bCs/>
          <w:sz w:val="32"/>
          <w:szCs w:val="28"/>
        </w:rPr>
        <w:t xml:space="preserve">Aim </w:t>
      </w:r>
    </w:p>
    <w:p w:rsidRPr="006B5E53" w:rsidR="006B5E53" w:rsidP="006B5E53" w:rsidRDefault="006B5E53" w14:paraId="25373406" w14:textId="77777777">
      <w:r w:rsidRPr="006B5E53">
        <w:t xml:space="preserve">The purpose of this policy is to set out clearly for all, that at Herefordshire Pupil Referral Service (HPRS), we have a zero tolerance to violent or threatening behaviour. Staff and pupils have a right to expect HPRS to be a safe place in which to work and learn. </w:t>
      </w:r>
    </w:p>
    <w:p w:rsidR="006B5E53" w:rsidP="006B5E53" w:rsidRDefault="006B5E53" w14:paraId="1DA00DCA" w14:textId="77777777"/>
    <w:p w:rsidRPr="006B5E53" w:rsidR="006B5E53" w:rsidP="006B5E53" w:rsidRDefault="006B5E53" w14:paraId="51D3A19F" w14:textId="1725BBBD">
      <w:r w:rsidRPr="006B5E53">
        <w:t xml:space="preserve">We place high importance on good manners, positive communication and mutual respect. Behaviour is key to ensuring that learning can take place and our pupils show respect, empathy and tolerance of others during their time at HPRS. We expect all pupils to show these values around the school at all times. </w:t>
      </w:r>
    </w:p>
    <w:p w:rsidR="006B5E53" w:rsidP="006B5E53" w:rsidRDefault="006B5E53" w14:paraId="7D01F261" w14:textId="77777777"/>
    <w:p w:rsidRPr="006B5E53" w:rsidR="006B5E53" w:rsidP="006B5E53" w:rsidRDefault="006B5E53" w14:paraId="3EEC29A1" w14:textId="203DC6D7">
      <w:r w:rsidRPr="006B5E53">
        <w:t xml:space="preserve">HPRS recognise that poor behaviour can be an indication of difficulties in a pupil’s life. This may be related to problems at home and or in school. We will support pupils through their difficulties but we will not accept violent or threatening behaviour. </w:t>
      </w:r>
    </w:p>
    <w:p w:rsidR="006B5E53" w:rsidP="006B5E53" w:rsidRDefault="006B5E53" w14:paraId="2E214DBF" w14:textId="77777777">
      <w:pPr>
        <w:rPr>
          <w:b/>
          <w:bCs/>
        </w:rPr>
      </w:pPr>
    </w:p>
    <w:p w:rsidRPr="006B5E53" w:rsidR="006B5E53" w:rsidP="005D57DA" w:rsidRDefault="006B5E53" w14:paraId="0505C94D" w14:textId="4EBC6FFE">
      <w:pPr>
        <w:spacing w:after="120"/>
        <w:rPr>
          <w:b/>
          <w:bCs/>
          <w:sz w:val="32"/>
          <w:szCs w:val="28"/>
        </w:rPr>
      </w:pPr>
      <w:r w:rsidRPr="006B5E53">
        <w:rPr>
          <w:b/>
          <w:bCs/>
          <w:sz w:val="32"/>
          <w:szCs w:val="28"/>
        </w:rPr>
        <w:t xml:space="preserve">Definition of unacceptable behaviour </w:t>
      </w:r>
    </w:p>
    <w:p w:rsidR="006B5E53" w:rsidP="006B5E53" w:rsidRDefault="006B5E53" w14:paraId="4A085135" w14:textId="3758B5D0">
      <w:r w:rsidRPr="006B5E53">
        <w:t xml:space="preserve">We consider that aggressive, abusive or insulting behaviour or language from a pupil presents a risk to staff and/or other pupils. Unacceptable behaviour is behaviour that makes a member of staff or other pupils </w:t>
      </w:r>
      <w:r w:rsidRPr="006B5E53">
        <w:rPr>
          <w:b/>
          <w:bCs/>
        </w:rPr>
        <w:t xml:space="preserve">feel </w:t>
      </w:r>
      <w:r w:rsidRPr="006B5E53">
        <w:t xml:space="preserve">threatened. This can be through face-to-face contact, on the telephone or in written communication including online and social media. The following is not an exhaustive list but seeks to provide illustrations of such behaviour: </w:t>
      </w:r>
    </w:p>
    <w:p w:rsidRPr="006B5E53" w:rsidR="00C40AB9" w:rsidP="006B5E53" w:rsidRDefault="00C40AB9" w14:paraId="6143C7C0" w14:textId="77777777"/>
    <w:p w:rsidRPr="006B5E53" w:rsidR="006B5E53" w:rsidP="003B4848" w:rsidRDefault="006B5E53" w14:paraId="3C204DF9" w14:textId="0851D0C8">
      <w:pPr>
        <w:pStyle w:val="ListParagraph"/>
        <w:numPr>
          <w:ilvl w:val="0"/>
          <w:numId w:val="1"/>
        </w:numPr>
        <w:spacing w:line="360" w:lineRule="auto"/>
      </w:pPr>
      <w:r w:rsidRPr="006B5E53">
        <w:t>any kind of insult which is an attempt to demean, embarrass or undermine</w:t>
      </w:r>
      <w:r w:rsidR="00C40AB9">
        <w:t>;</w:t>
      </w:r>
    </w:p>
    <w:p w:rsidRPr="006B5E53" w:rsidR="006B5E53" w:rsidP="003B4848" w:rsidRDefault="006B5E53" w14:paraId="3E5C1CA1" w14:textId="6D2BECCE">
      <w:pPr>
        <w:pStyle w:val="ListParagraph"/>
        <w:numPr>
          <w:ilvl w:val="0"/>
          <w:numId w:val="1"/>
        </w:numPr>
        <w:spacing w:line="360" w:lineRule="auto"/>
      </w:pPr>
      <w:r w:rsidRPr="006B5E53">
        <w:t>any kind of threat</w:t>
      </w:r>
      <w:r w:rsidR="00C40AB9">
        <w:t>;</w:t>
      </w:r>
    </w:p>
    <w:p w:rsidRPr="006B5E53" w:rsidR="006B5E53" w:rsidP="003B4848" w:rsidRDefault="006B5E53" w14:paraId="6EC317CA" w14:textId="32A324E8">
      <w:pPr>
        <w:pStyle w:val="ListParagraph"/>
        <w:numPr>
          <w:ilvl w:val="0"/>
          <w:numId w:val="1"/>
        </w:numPr>
        <w:spacing w:line="360" w:lineRule="auto"/>
      </w:pPr>
      <w:r w:rsidRPr="006B5E53">
        <w:t>raising of voice so as to be intimidating</w:t>
      </w:r>
      <w:r w:rsidR="00C40AB9">
        <w:t>;</w:t>
      </w:r>
    </w:p>
    <w:p w:rsidRPr="006B5E53" w:rsidR="006B5E53" w:rsidP="003B4848" w:rsidRDefault="006B5E53" w14:paraId="4D748F47" w14:textId="18F9696A">
      <w:pPr>
        <w:pStyle w:val="ListParagraph"/>
        <w:numPr>
          <w:ilvl w:val="0"/>
          <w:numId w:val="1"/>
        </w:numPr>
        <w:spacing w:line="360" w:lineRule="auto"/>
      </w:pPr>
      <w:r w:rsidRPr="006B5E53">
        <w:t>physical intimidation e.g. by standing very close to him/her or the use of aggressive hand gestures</w:t>
      </w:r>
      <w:r w:rsidR="00C40AB9">
        <w:t>;</w:t>
      </w:r>
    </w:p>
    <w:p w:rsidRPr="006B5E53" w:rsidR="006B5E53" w:rsidP="003B4848" w:rsidRDefault="006B5E53" w14:paraId="0BA96A0B" w14:textId="4B8EDEBD">
      <w:pPr>
        <w:pStyle w:val="ListParagraph"/>
        <w:numPr>
          <w:ilvl w:val="0"/>
          <w:numId w:val="1"/>
        </w:numPr>
        <w:spacing w:line="360" w:lineRule="auto"/>
      </w:pPr>
      <w:r w:rsidRPr="006B5E53">
        <w:t>use of foul or abusive language</w:t>
      </w:r>
      <w:r w:rsidR="00C40AB9">
        <w:t>;</w:t>
      </w:r>
    </w:p>
    <w:p w:rsidRPr="006B5E53" w:rsidR="006B5E53" w:rsidP="003B4848" w:rsidRDefault="006B5E53" w14:paraId="7D55D3E7" w14:textId="06C8D1FE">
      <w:pPr>
        <w:pStyle w:val="ListParagraph"/>
        <w:numPr>
          <w:ilvl w:val="0"/>
          <w:numId w:val="1"/>
        </w:numPr>
        <w:spacing w:line="360" w:lineRule="auto"/>
      </w:pPr>
      <w:r w:rsidRPr="006B5E53">
        <w:t>any kind of physical abuse</w:t>
      </w:r>
      <w:r w:rsidR="00C40AB9">
        <w:t>.</w:t>
      </w:r>
    </w:p>
    <w:p w:rsidR="005D57DA" w:rsidP="006B5E53" w:rsidRDefault="005D57DA" w14:paraId="3BC56CFF" w14:textId="7DED9A92">
      <w:r>
        <w:br w:type="page"/>
      </w:r>
    </w:p>
    <w:p w:rsidRPr="006B5E53" w:rsidR="006B5E53" w:rsidP="006B5E53" w:rsidRDefault="006B5E53" w14:paraId="1F4FDF15" w14:textId="77777777"/>
    <w:p w:rsidRPr="006B5E53" w:rsidR="006B5E53" w:rsidP="005D57DA" w:rsidRDefault="006B5E53" w14:paraId="1FF3485B" w14:textId="77777777">
      <w:pPr>
        <w:spacing w:after="120"/>
        <w:rPr>
          <w:b/>
          <w:bCs/>
          <w:sz w:val="32"/>
          <w:szCs w:val="28"/>
        </w:rPr>
      </w:pPr>
      <w:r w:rsidRPr="006B5E53">
        <w:rPr>
          <w:b/>
          <w:bCs/>
          <w:sz w:val="32"/>
          <w:szCs w:val="28"/>
        </w:rPr>
        <w:t xml:space="preserve">Roles and Responsibilities </w:t>
      </w:r>
    </w:p>
    <w:p w:rsidR="006B5E53" w:rsidP="006B5E53" w:rsidRDefault="006B5E53" w14:paraId="532B9D1B" w14:textId="612CACED">
      <w:pPr>
        <w:rPr>
          <w:b/>
          <w:bCs/>
        </w:rPr>
      </w:pPr>
      <w:r w:rsidRPr="006B5E53">
        <w:rPr>
          <w:b/>
          <w:bCs/>
        </w:rPr>
        <w:t xml:space="preserve">HPRS acknowledges and accepts its legal obligation: </w:t>
      </w:r>
    </w:p>
    <w:p w:rsidRPr="006B5E53" w:rsidR="00C40AB9" w:rsidP="006B5E53" w:rsidRDefault="00C40AB9" w14:paraId="09F2EE05" w14:textId="77777777"/>
    <w:p w:rsidRPr="006B5E53" w:rsidR="006B5E53" w:rsidP="003B4848" w:rsidRDefault="006B5E53" w14:paraId="4B36EAAD" w14:textId="2C2EB503">
      <w:pPr>
        <w:pStyle w:val="ListParagraph"/>
        <w:numPr>
          <w:ilvl w:val="0"/>
          <w:numId w:val="2"/>
        </w:numPr>
        <w:spacing w:line="360" w:lineRule="auto"/>
      </w:pPr>
      <w:r w:rsidRPr="006B5E53">
        <w:t>to provide and maintain safe systems of work</w:t>
      </w:r>
      <w:r w:rsidR="00C40AB9">
        <w:t>;</w:t>
      </w:r>
    </w:p>
    <w:p w:rsidRPr="006B5E53" w:rsidR="006B5E53" w:rsidP="003B4848" w:rsidRDefault="006B5E53" w14:paraId="14D5CED5" w14:textId="1BA94287">
      <w:pPr>
        <w:pStyle w:val="ListParagraph"/>
        <w:numPr>
          <w:ilvl w:val="0"/>
          <w:numId w:val="2"/>
        </w:numPr>
        <w:spacing w:line="360" w:lineRule="auto"/>
      </w:pPr>
      <w:r w:rsidRPr="006B5E53">
        <w:t>to provide all necessary information, instruction, training and supervision to enable individuals to be safe</w:t>
      </w:r>
      <w:r w:rsidR="00C40AB9">
        <w:t>;</w:t>
      </w:r>
    </w:p>
    <w:p w:rsidRPr="006B5E53" w:rsidR="006B5E53" w:rsidP="003B4848" w:rsidRDefault="006B5E53" w14:paraId="696C8F01" w14:textId="476A031E">
      <w:pPr>
        <w:pStyle w:val="ListParagraph"/>
        <w:numPr>
          <w:ilvl w:val="0"/>
          <w:numId w:val="2"/>
        </w:numPr>
        <w:spacing w:line="360" w:lineRule="auto"/>
      </w:pPr>
      <w:r w:rsidRPr="006B5E53">
        <w:t>to provide and maintain a safe place of work for employers, pupils and visitors to the school</w:t>
      </w:r>
      <w:r w:rsidR="00C40AB9">
        <w:t>.</w:t>
      </w:r>
      <w:r w:rsidRPr="006B5E53">
        <w:t xml:space="preserve"> </w:t>
      </w:r>
    </w:p>
    <w:p w:rsidRPr="006B5E53" w:rsidR="006B5E53" w:rsidP="006B5E53" w:rsidRDefault="006B5E53" w14:paraId="04B6FA1A" w14:textId="77777777"/>
    <w:p w:rsidRPr="006B5E53" w:rsidR="006B5E53" w:rsidP="006B5E53" w:rsidRDefault="006B5E53" w14:paraId="7AA557A9" w14:textId="77777777">
      <w:r w:rsidRPr="006B5E53">
        <w:t xml:space="preserve">HPRS will take all reasonable and practicable measures to ensure such an environment exists, and to support fully those employees who are the victims of violence, threatening behaviour and abuse. We acknowledge that every employee has the right to be treated with dignity and respect — assaults on staff are not acceptable. HPRS will support staff that have been subject to violent or threatening behaviour. </w:t>
      </w:r>
    </w:p>
    <w:p w:rsidR="006B5E53" w:rsidP="006B5E53" w:rsidRDefault="006B5E53" w14:paraId="52E3D4A1" w14:textId="77777777"/>
    <w:p w:rsidR="006B5E53" w:rsidP="006B5E53" w:rsidRDefault="006B5E53" w14:paraId="3420F2A5" w14:textId="09610287">
      <w:r w:rsidRPr="006B5E53">
        <w:t xml:space="preserve">HPRS will take measures to deter violence, threatening behaviour or abuse. We will </w:t>
      </w:r>
      <w:proofErr w:type="gramStart"/>
      <w:r w:rsidRPr="006B5E53">
        <w:t>take action</w:t>
      </w:r>
      <w:proofErr w:type="gramEnd"/>
      <w:r w:rsidRPr="006B5E53">
        <w:t xml:space="preserve"> against those responsible for any acts of violent, threatening or abusive behaviour. This will include online threats or abuse. </w:t>
      </w:r>
    </w:p>
    <w:p w:rsidRPr="006B5E53" w:rsidR="006B5E53" w:rsidP="006B5E53" w:rsidRDefault="006B5E53" w14:paraId="69AAA6F1" w14:textId="77777777"/>
    <w:p w:rsidR="006B5E53" w:rsidP="006B5E53" w:rsidRDefault="006B5E53" w14:paraId="6F096E58" w14:textId="49067A14">
      <w:pPr>
        <w:rPr>
          <w:b/>
          <w:bCs/>
        </w:rPr>
      </w:pPr>
      <w:r w:rsidRPr="006B5E53">
        <w:rPr>
          <w:b/>
          <w:bCs/>
        </w:rPr>
        <w:t xml:space="preserve">Members of HPRS staff also have an obligation: </w:t>
      </w:r>
    </w:p>
    <w:p w:rsidRPr="006B5E53" w:rsidR="00C40AB9" w:rsidP="006B5E53" w:rsidRDefault="00C40AB9" w14:paraId="1886257D" w14:textId="77777777"/>
    <w:p w:rsidRPr="006B5E53" w:rsidR="006B5E53" w:rsidP="003B4848" w:rsidRDefault="006B5E53" w14:paraId="57DB0DF8" w14:textId="13B15E99">
      <w:pPr>
        <w:pStyle w:val="ListParagraph"/>
        <w:numPr>
          <w:ilvl w:val="0"/>
          <w:numId w:val="3"/>
        </w:numPr>
        <w:spacing w:line="360" w:lineRule="auto"/>
      </w:pPr>
      <w:r w:rsidRPr="006B5E53">
        <w:t xml:space="preserve">to take reasonable care of their own health and safety and that of others, including their colleagues and the pupils in their care; </w:t>
      </w:r>
    </w:p>
    <w:p w:rsidRPr="006B5E53" w:rsidR="006B5E53" w:rsidP="003B4848" w:rsidRDefault="006B5E53" w14:paraId="09B3C16F" w14:textId="4E63BB88">
      <w:pPr>
        <w:pStyle w:val="ListParagraph"/>
        <w:numPr>
          <w:ilvl w:val="0"/>
          <w:numId w:val="3"/>
        </w:numPr>
        <w:spacing w:line="360" w:lineRule="auto"/>
      </w:pPr>
      <w:r w:rsidRPr="006B5E53">
        <w:t xml:space="preserve">to cooperate with the employer on health and safety matters; </w:t>
      </w:r>
    </w:p>
    <w:p w:rsidRPr="006B5E53" w:rsidR="006B5E53" w:rsidP="003B4848" w:rsidRDefault="006B5E53" w14:paraId="501066BC" w14:textId="16CEC9FE">
      <w:pPr>
        <w:pStyle w:val="ListParagraph"/>
        <w:numPr>
          <w:ilvl w:val="0"/>
          <w:numId w:val="3"/>
        </w:numPr>
        <w:spacing w:line="360" w:lineRule="auto"/>
      </w:pPr>
      <w:r w:rsidRPr="006B5E53">
        <w:t xml:space="preserve">to carry out activities in accordance with training, instructions, policies and procedures; </w:t>
      </w:r>
    </w:p>
    <w:p w:rsidRPr="006B5E53" w:rsidR="006B5E53" w:rsidP="003B4848" w:rsidRDefault="006B5E53" w14:paraId="252A7070" w14:textId="77777777">
      <w:pPr>
        <w:pStyle w:val="ListParagraph"/>
        <w:numPr>
          <w:ilvl w:val="0"/>
          <w:numId w:val="3"/>
        </w:numPr>
        <w:spacing w:line="360" w:lineRule="auto"/>
      </w:pPr>
      <w:r w:rsidRPr="006B5E53">
        <w:t xml:space="preserve">to tell their employer of any risks. </w:t>
      </w:r>
    </w:p>
    <w:p w:rsidR="006B5E53" w:rsidP="006B5E53" w:rsidRDefault="006B5E53" w14:paraId="122D1E51" w14:textId="77777777">
      <w:pPr>
        <w:rPr>
          <w:i/>
          <w:iCs/>
        </w:rPr>
      </w:pPr>
    </w:p>
    <w:p w:rsidR="00A610FE" w:rsidP="006B5E53" w:rsidRDefault="006B5E53" w14:paraId="7AACB159" w14:textId="395F2F48">
      <w:r w:rsidRPr="006B5E53">
        <w:rPr>
          <w:i/>
          <w:iCs/>
        </w:rPr>
        <w:t xml:space="preserve">This policy is in place to deter violence, threatening behaviour or abuse and </w:t>
      </w:r>
      <w:proofErr w:type="gramStart"/>
      <w:r w:rsidRPr="006B5E53">
        <w:rPr>
          <w:i/>
          <w:iCs/>
        </w:rPr>
        <w:t>take action</w:t>
      </w:r>
      <w:proofErr w:type="gramEnd"/>
      <w:r w:rsidRPr="006B5E53">
        <w:rPr>
          <w:i/>
          <w:iCs/>
        </w:rPr>
        <w:t xml:space="preserve"> against those responsible.</w:t>
      </w:r>
    </w:p>
    <w:sectPr w:rsidR="00A610FE" w:rsidSect="005D57DA">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7E7" w:rsidP="005D57DA" w:rsidRDefault="002D07E7" w14:paraId="2F677A5D" w14:textId="77777777">
      <w:r>
        <w:separator/>
      </w:r>
    </w:p>
  </w:endnote>
  <w:endnote w:type="continuationSeparator" w:id="0">
    <w:p w:rsidR="002D07E7" w:rsidP="005D57DA" w:rsidRDefault="002D07E7" w14:paraId="0D0189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7DA" w:rsidP="003B4848" w:rsidRDefault="005D57DA" w14:paraId="2277B5D1" w14:textId="02A6E253">
    <w:pPr>
      <w:pStyle w:val="Footer"/>
      <w:jc w:val="right"/>
    </w:pPr>
    <w:r>
      <w:fldChar w:fldCharType="begin"/>
    </w:r>
    <w:r>
      <w:instrText> FILENAME \* MERGEFORMAT </w:instrText>
    </w:r>
    <w:r>
      <w:fldChar w:fldCharType="separate"/>
    </w:r>
    <w:r>
      <w:fldChar w:fldCharType="end"/>
    </w:r>
    <w:r>
      <w:tab/>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7E7" w:rsidP="005D57DA" w:rsidRDefault="002D07E7" w14:paraId="4DA2869B" w14:textId="77777777">
      <w:r>
        <w:separator/>
      </w:r>
    </w:p>
  </w:footnote>
  <w:footnote w:type="continuationSeparator" w:id="0">
    <w:p w:rsidR="002D07E7" w:rsidP="005D57DA" w:rsidRDefault="002D07E7" w14:paraId="3C224F5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76AC8"/>
    <w:multiLevelType w:val="hybridMultilevel"/>
    <w:tmpl w:val="B7B63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D0252B"/>
    <w:multiLevelType w:val="hybridMultilevel"/>
    <w:tmpl w:val="42147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39D3E88"/>
    <w:multiLevelType w:val="hybridMultilevel"/>
    <w:tmpl w:val="39C48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46999236">
    <w:abstractNumId w:val="1"/>
  </w:num>
  <w:num w:numId="2" w16cid:durableId="1363436210">
    <w:abstractNumId w:val="2"/>
  </w:num>
  <w:num w:numId="3" w16cid:durableId="1796605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53"/>
    <w:rsid w:val="000772B9"/>
    <w:rsid w:val="001408BD"/>
    <w:rsid w:val="0014359A"/>
    <w:rsid w:val="001F554E"/>
    <w:rsid w:val="002A7483"/>
    <w:rsid w:val="002D07E7"/>
    <w:rsid w:val="003B4848"/>
    <w:rsid w:val="005D57DA"/>
    <w:rsid w:val="00617B1D"/>
    <w:rsid w:val="006B5E53"/>
    <w:rsid w:val="0072532A"/>
    <w:rsid w:val="00732743"/>
    <w:rsid w:val="00A276F3"/>
    <w:rsid w:val="00A610FE"/>
    <w:rsid w:val="00B06E15"/>
    <w:rsid w:val="00C40AB9"/>
    <w:rsid w:val="00CE4216"/>
    <w:rsid w:val="00DA42A3"/>
    <w:rsid w:val="00ED4C0D"/>
    <w:rsid w:val="00EE424C"/>
    <w:rsid w:val="00FB2EF7"/>
    <w:rsid w:val="00FB3C06"/>
    <w:rsid w:val="774E8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6A1B"/>
  <w15:chartTrackingRefBased/>
  <w15:docId w15:val="{DCFD0488-42D8-47E7-A6FC-B9D73F5457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2EF7"/>
    <w:pPr>
      <w:spacing w:after="0" w:line="240" w:lineRule="auto"/>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5E53"/>
    <w:pPr>
      <w:ind w:left="720"/>
      <w:contextualSpacing/>
    </w:pPr>
  </w:style>
  <w:style w:type="paragraph" w:styleId="Default" w:customStyle="1">
    <w:name w:val="Default"/>
    <w:rsid w:val="006B5E5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D57DA"/>
    <w:pPr>
      <w:tabs>
        <w:tab w:val="center" w:pos="4513"/>
        <w:tab w:val="right" w:pos="9026"/>
      </w:tabs>
    </w:pPr>
  </w:style>
  <w:style w:type="character" w:styleId="HeaderChar" w:customStyle="1">
    <w:name w:val="Header Char"/>
    <w:basedOn w:val="DefaultParagraphFont"/>
    <w:link w:val="Header"/>
    <w:uiPriority w:val="99"/>
    <w:rsid w:val="005D57DA"/>
    <w:rPr>
      <w:rFonts w:ascii="Arial" w:hAnsi="Arial"/>
      <w:sz w:val="24"/>
    </w:rPr>
  </w:style>
  <w:style w:type="paragraph" w:styleId="Footer">
    <w:name w:val="footer"/>
    <w:basedOn w:val="Normal"/>
    <w:link w:val="FooterChar"/>
    <w:uiPriority w:val="99"/>
    <w:unhideWhenUsed/>
    <w:rsid w:val="005D57DA"/>
    <w:pPr>
      <w:tabs>
        <w:tab w:val="center" w:pos="4513"/>
        <w:tab w:val="right" w:pos="9026"/>
      </w:tabs>
    </w:pPr>
  </w:style>
  <w:style w:type="character" w:styleId="FooterChar" w:customStyle="1">
    <w:name w:val="Footer Char"/>
    <w:basedOn w:val="DefaultParagraphFont"/>
    <w:link w:val="Footer"/>
    <w:uiPriority w:val="99"/>
    <w:rsid w:val="005D57D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1" ma:contentTypeDescription="Create a new document." ma:contentTypeScope="" ma:versionID="873ac8b823268a89422e48cf37e65a43">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526b45e9760617ecd77d933b3b81d127"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f92d97-f942-4a34-bd39-db358af4265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Props1.xml><?xml version="1.0" encoding="utf-8"?>
<ds:datastoreItem xmlns:ds="http://schemas.openxmlformats.org/officeDocument/2006/customXml" ds:itemID="{1440A73A-50EB-4422-9E62-965D3A1DAA70}"/>
</file>

<file path=customXml/itemProps2.xml><?xml version="1.0" encoding="utf-8"?>
<ds:datastoreItem xmlns:ds="http://schemas.openxmlformats.org/officeDocument/2006/customXml" ds:itemID="{45E18D74-3F7E-41FC-A7AB-39D30624252A}">
  <ds:schemaRefs>
    <ds:schemaRef ds:uri="http://schemas.microsoft.com/sharepoint/v3/contenttype/forms"/>
  </ds:schemaRefs>
</ds:datastoreItem>
</file>

<file path=customXml/itemProps3.xml><?xml version="1.0" encoding="utf-8"?>
<ds:datastoreItem xmlns:ds="http://schemas.openxmlformats.org/officeDocument/2006/customXml" ds:itemID="{06E6D304-7475-488E-99F4-DD5FA6272764}">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O'Grady</dc:creator>
  <cp:keywords/>
  <dc:description/>
  <cp:lastModifiedBy>Bev Blower</cp:lastModifiedBy>
  <cp:revision>3</cp:revision>
  <cp:lastPrinted>2022-11-19T13:02:00Z</cp:lastPrinted>
  <dcterms:created xsi:type="dcterms:W3CDTF">2025-10-06T08:32:00Z</dcterms:created>
  <dcterms:modified xsi:type="dcterms:W3CDTF">2026-01-08T11:55:19Z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y fmtid="{D5CDD505-2E9C-101B-9397-08002B2CF9AE}" pid="3" name="MediaServiceImageTags">
    <vt:lpwstr/>
  </property>
</Properties>
</file>