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7A53A" w14:textId="77777777" w:rsidR="00156974" w:rsidRPr="00FA030B" w:rsidRDefault="00156974" w:rsidP="00156974">
      <w:pPr>
        <w:pStyle w:val="Header"/>
        <w:rPr>
          <w:rFonts w:ascii="Arial" w:hAnsi="Arial" w:cs="Arial"/>
          <w:sz w:val="24"/>
          <w:szCs w:val="24"/>
        </w:rPr>
      </w:pPr>
      <w:r w:rsidRPr="00FA030B">
        <w:rPr>
          <w:rFonts w:ascii="Arial" w:hAnsi="Arial" w:cs="Arial"/>
          <w:noProof/>
          <w:sz w:val="24"/>
          <w:szCs w:val="24"/>
        </w:rPr>
        <w:drawing>
          <wp:inline distT="0" distB="0" distL="0" distR="0" wp14:anchorId="16C6D4FB" wp14:editId="64E557E1">
            <wp:extent cx="6267450" cy="85682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RS Header 2016 acon ribbo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324073" cy="864562"/>
                    </a:xfrm>
                    <a:prstGeom prst="rect">
                      <a:avLst/>
                    </a:prstGeom>
                    <a:noFill/>
                    <a:ln>
                      <a:noFill/>
                    </a:ln>
                  </pic:spPr>
                </pic:pic>
              </a:graphicData>
            </a:graphic>
          </wp:inline>
        </w:drawing>
      </w:r>
    </w:p>
    <w:p w14:paraId="02DA72C6" w14:textId="77777777" w:rsidR="00FB5D67" w:rsidRPr="00FA030B" w:rsidRDefault="00FB5D67" w:rsidP="00FB5D67">
      <w:pPr>
        <w:spacing w:after="0" w:line="240" w:lineRule="auto"/>
        <w:jc w:val="center"/>
        <w:rPr>
          <w:rFonts w:ascii="Arial" w:hAnsi="Arial" w:cs="Arial"/>
          <w:b/>
          <w:sz w:val="24"/>
          <w:szCs w:val="24"/>
        </w:rPr>
      </w:pPr>
    </w:p>
    <w:p w14:paraId="1171BB19" w14:textId="77777777" w:rsidR="00C11A30" w:rsidRPr="00FA030B" w:rsidRDefault="002E21E9" w:rsidP="00FB5D67">
      <w:pPr>
        <w:shd w:val="clear" w:color="auto" w:fill="1F497D" w:themeFill="text2"/>
        <w:spacing w:after="0" w:line="240" w:lineRule="auto"/>
        <w:jc w:val="center"/>
        <w:rPr>
          <w:rFonts w:ascii="Arial" w:hAnsi="Arial" w:cs="Arial"/>
          <w:b/>
          <w:bCs/>
          <w:color w:val="FFFFFF" w:themeColor="background1"/>
          <w:sz w:val="32"/>
          <w:szCs w:val="32"/>
        </w:rPr>
      </w:pPr>
      <w:r w:rsidRPr="00FA030B">
        <w:rPr>
          <w:rFonts w:ascii="Arial" w:hAnsi="Arial" w:cs="Arial"/>
          <w:b/>
          <w:bCs/>
          <w:color w:val="FFFFFF" w:themeColor="background1"/>
          <w:sz w:val="32"/>
          <w:szCs w:val="32"/>
        </w:rPr>
        <w:t xml:space="preserve">RELATIONSHIP </w:t>
      </w:r>
      <w:r w:rsidR="00316BE9" w:rsidRPr="00FA030B">
        <w:rPr>
          <w:rFonts w:ascii="Arial" w:hAnsi="Arial" w:cs="Arial"/>
          <w:b/>
          <w:bCs/>
          <w:color w:val="FFFFFF" w:themeColor="background1"/>
          <w:sz w:val="32"/>
          <w:szCs w:val="32"/>
        </w:rPr>
        <w:t xml:space="preserve">&amp; SEX </w:t>
      </w:r>
      <w:r w:rsidRPr="00FA030B">
        <w:rPr>
          <w:rFonts w:ascii="Arial" w:hAnsi="Arial" w:cs="Arial"/>
          <w:b/>
          <w:bCs/>
          <w:color w:val="FFFFFF" w:themeColor="background1"/>
          <w:sz w:val="32"/>
          <w:szCs w:val="32"/>
        </w:rPr>
        <w:t>EDUCATION</w:t>
      </w:r>
      <w:r w:rsidR="00E5189D" w:rsidRPr="00FA030B">
        <w:rPr>
          <w:rFonts w:ascii="Arial" w:hAnsi="Arial" w:cs="Arial"/>
          <w:b/>
          <w:bCs/>
          <w:color w:val="FFFFFF" w:themeColor="background1"/>
          <w:sz w:val="32"/>
          <w:szCs w:val="32"/>
        </w:rPr>
        <w:t xml:space="preserve"> </w:t>
      </w:r>
      <w:r w:rsidR="00316BE9" w:rsidRPr="00FA030B">
        <w:rPr>
          <w:rFonts w:ascii="Arial" w:hAnsi="Arial" w:cs="Arial"/>
          <w:b/>
          <w:bCs/>
          <w:color w:val="FFFFFF" w:themeColor="background1"/>
          <w:sz w:val="32"/>
          <w:szCs w:val="32"/>
        </w:rPr>
        <w:t xml:space="preserve">(RSE) </w:t>
      </w:r>
      <w:r w:rsidR="00505DF0" w:rsidRPr="00FA030B">
        <w:rPr>
          <w:rFonts w:ascii="Arial" w:hAnsi="Arial" w:cs="Arial"/>
          <w:b/>
          <w:bCs/>
          <w:color w:val="FFFFFF" w:themeColor="background1"/>
          <w:sz w:val="32"/>
          <w:szCs w:val="32"/>
        </w:rPr>
        <w:t>POLICY</w:t>
      </w:r>
    </w:p>
    <w:p w14:paraId="0FEC8D6B" w14:textId="77777777" w:rsidR="0092256A" w:rsidRPr="00FA030B" w:rsidRDefault="0092256A" w:rsidP="00C11A30">
      <w:pPr>
        <w:spacing w:after="0" w:line="240" w:lineRule="auto"/>
        <w:rPr>
          <w:rFonts w:ascii="Arial" w:hAnsi="Arial" w:cs="Arial"/>
          <w:sz w:val="24"/>
          <w:szCs w:val="24"/>
        </w:rPr>
      </w:pPr>
    </w:p>
    <w:tbl>
      <w:tblPr>
        <w:tblStyle w:val="TableGrid"/>
        <w:tblW w:w="9883"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5529"/>
        <w:gridCol w:w="4354"/>
      </w:tblGrid>
      <w:tr w:rsidR="00AD6496" w:rsidRPr="00FA030B" w14:paraId="50840D68" w14:textId="77777777" w:rsidTr="00AD6496">
        <w:trPr>
          <w:trHeight w:val="20"/>
        </w:trPr>
        <w:tc>
          <w:tcPr>
            <w:tcW w:w="5529" w:type="dxa"/>
          </w:tcPr>
          <w:p w14:paraId="00FA0C34" w14:textId="77777777" w:rsidR="00AD6496" w:rsidRPr="00FA030B" w:rsidRDefault="00AD6496" w:rsidP="00745AB4">
            <w:pPr>
              <w:spacing w:line="259" w:lineRule="auto"/>
              <w:rPr>
                <w:rFonts w:ascii="Arial" w:hAnsi="Arial" w:cs="Arial"/>
                <w:color w:val="595959" w:themeColor="text1" w:themeTint="A6"/>
                <w:sz w:val="24"/>
                <w:szCs w:val="24"/>
              </w:rPr>
            </w:pPr>
            <w:r w:rsidRPr="00FA030B">
              <w:rPr>
                <w:rFonts w:ascii="Arial" w:hAnsi="Arial" w:cs="Arial"/>
                <w:color w:val="595959" w:themeColor="text1" w:themeTint="A6"/>
                <w:sz w:val="24"/>
                <w:szCs w:val="24"/>
              </w:rPr>
              <w:t xml:space="preserve">Status </w:t>
            </w:r>
          </w:p>
        </w:tc>
        <w:tc>
          <w:tcPr>
            <w:tcW w:w="4354" w:type="dxa"/>
          </w:tcPr>
          <w:p w14:paraId="13B2E190" w14:textId="77777777" w:rsidR="00AD6496" w:rsidRPr="00FA030B" w:rsidRDefault="002E21E9" w:rsidP="00745AB4">
            <w:pPr>
              <w:spacing w:line="259" w:lineRule="auto"/>
              <w:ind w:left="16"/>
              <w:rPr>
                <w:rFonts w:ascii="Arial" w:hAnsi="Arial" w:cs="Arial"/>
                <w:color w:val="595959" w:themeColor="text1" w:themeTint="A6"/>
                <w:sz w:val="24"/>
                <w:szCs w:val="24"/>
              </w:rPr>
            </w:pPr>
            <w:r w:rsidRPr="00FA030B">
              <w:rPr>
                <w:rFonts w:ascii="Arial" w:eastAsia="Century Gothic" w:hAnsi="Arial" w:cs="Arial"/>
                <w:color w:val="595959" w:themeColor="text1" w:themeTint="A6"/>
                <w:sz w:val="24"/>
                <w:szCs w:val="24"/>
              </w:rPr>
              <w:t>Statutory</w:t>
            </w:r>
          </w:p>
        </w:tc>
      </w:tr>
      <w:tr w:rsidR="00AD6496" w:rsidRPr="00FA030B" w14:paraId="117F1905" w14:textId="77777777" w:rsidTr="00AD6496">
        <w:trPr>
          <w:trHeight w:val="20"/>
        </w:trPr>
        <w:tc>
          <w:tcPr>
            <w:tcW w:w="5529" w:type="dxa"/>
          </w:tcPr>
          <w:p w14:paraId="750327AE" w14:textId="77777777" w:rsidR="00AD6496" w:rsidRPr="00FA030B" w:rsidRDefault="00AD6496" w:rsidP="00745AB4">
            <w:pPr>
              <w:spacing w:line="259" w:lineRule="auto"/>
              <w:rPr>
                <w:rFonts w:ascii="Arial" w:hAnsi="Arial" w:cs="Arial"/>
                <w:color w:val="595959" w:themeColor="text1" w:themeTint="A6"/>
                <w:sz w:val="24"/>
                <w:szCs w:val="24"/>
              </w:rPr>
            </w:pPr>
            <w:r w:rsidRPr="00FA030B">
              <w:rPr>
                <w:rFonts w:ascii="Arial" w:hAnsi="Arial" w:cs="Arial"/>
                <w:color w:val="595959" w:themeColor="text1" w:themeTint="A6"/>
                <w:sz w:val="24"/>
                <w:szCs w:val="24"/>
              </w:rPr>
              <w:t>Responsible Management Committee (MC)</w:t>
            </w:r>
          </w:p>
        </w:tc>
        <w:tc>
          <w:tcPr>
            <w:tcW w:w="4354" w:type="dxa"/>
          </w:tcPr>
          <w:p w14:paraId="15163F17" w14:textId="77777777" w:rsidR="00AD6496" w:rsidRPr="00FA030B" w:rsidRDefault="002E21E9" w:rsidP="00745AB4">
            <w:pPr>
              <w:spacing w:line="259" w:lineRule="auto"/>
              <w:ind w:left="13"/>
              <w:rPr>
                <w:rFonts w:ascii="Arial" w:hAnsi="Arial" w:cs="Arial"/>
                <w:color w:val="595959" w:themeColor="text1" w:themeTint="A6"/>
                <w:sz w:val="24"/>
                <w:szCs w:val="24"/>
              </w:rPr>
            </w:pPr>
            <w:r w:rsidRPr="00FA030B">
              <w:rPr>
                <w:rFonts w:ascii="Arial" w:eastAsia="Century Gothic" w:hAnsi="Arial" w:cs="Arial"/>
                <w:color w:val="595959" w:themeColor="text1" w:themeTint="A6"/>
                <w:sz w:val="24"/>
                <w:szCs w:val="24"/>
              </w:rPr>
              <w:t>Curriculum</w:t>
            </w:r>
          </w:p>
        </w:tc>
      </w:tr>
      <w:tr w:rsidR="00AD6496" w:rsidRPr="00FA030B" w14:paraId="4495F648" w14:textId="77777777" w:rsidTr="00AD6496">
        <w:trPr>
          <w:trHeight w:val="20"/>
        </w:trPr>
        <w:tc>
          <w:tcPr>
            <w:tcW w:w="5529" w:type="dxa"/>
          </w:tcPr>
          <w:p w14:paraId="1A6DEF4C" w14:textId="77777777" w:rsidR="00AD6496" w:rsidRPr="00FA030B" w:rsidRDefault="00AD6496" w:rsidP="00745AB4">
            <w:pPr>
              <w:spacing w:line="259" w:lineRule="auto"/>
              <w:rPr>
                <w:rFonts w:ascii="Arial" w:hAnsi="Arial" w:cs="Arial"/>
                <w:color w:val="595959" w:themeColor="text1" w:themeTint="A6"/>
                <w:sz w:val="24"/>
                <w:szCs w:val="24"/>
              </w:rPr>
            </w:pPr>
            <w:r w:rsidRPr="00FA030B">
              <w:rPr>
                <w:rFonts w:ascii="Arial" w:hAnsi="Arial" w:cs="Arial"/>
                <w:color w:val="595959" w:themeColor="text1" w:themeTint="A6"/>
                <w:sz w:val="24"/>
                <w:szCs w:val="24"/>
              </w:rPr>
              <w:t xml:space="preserve">Responsible Person </w:t>
            </w:r>
          </w:p>
        </w:tc>
        <w:tc>
          <w:tcPr>
            <w:tcW w:w="4354" w:type="dxa"/>
          </w:tcPr>
          <w:p w14:paraId="06820211" w14:textId="56A8ABCD" w:rsidR="00AD6496" w:rsidRPr="00FA030B" w:rsidRDefault="00090B38" w:rsidP="00745AB4">
            <w:pPr>
              <w:spacing w:line="259" w:lineRule="auto"/>
              <w:ind w:left="14"/>
              <w:rPr>
                <w:rFonts w:ascii="Arial" w:hAnsi="Arial" w:cs="Arial"/>
                <w:color w:val="595959" w:themeColor="text1" w:themeTint="A6"/>
                <w:sz w:val="24"/>
                <w:szCs w:val="24"/>
              </w:rPr>
            </w:pPr>
            <w:r>
              <w:rPr>
                <w:rFonts w:ascii="Arial" w:hAnsi="Arial" w:cs="Arial"/>
                <w:color w:val="595959" w:themeColor="text1" w:themeTint="A6"/>
                <w:sz w:val="24"/>
                <w:szCs w:val="24"/>
              </w:rPr>
              <w:t>Deputy Headteacher</w:t>
            </w:r>
          </w:p>
        </w:tc>
      </w:tr>
      <w:tr w:rsidR="00745AB4" w:rsidRPr="00FA030B" w14:paraId="532AACD4" w14:textId="77777777" w:rsidTr="00AD6496">
        <w:trPr>
          <w:trHeight w:val="20"/>
        </w:trPr>
        <w:tc>
          <w:tcPr>
            <w:tcW w:w="5529" w:type="dxa"/>
          </w:tcPr>
          <w:p w14:paraId="451C9757" w14:textId="26C40DB6" w:rsidR="00745AB4" w:rsidRPr="00FA030B" w:rsidRDefault="00745AB4" w:rsidP="00745AB4">
            <w:pPr>
              <w:spacing w:line="259" w:lineRule="auto"/>
              <w:rPr>
                <w:rFonts w:ascii="Arial" w:hAnsi="Arial" w:cs="Arial"/>
                <w:color w:val="595959" w:themeColor="text1" w:themeTint="A6"/>
                <w:sz w:val="24"/>
                <w:szCs w:val="24"/>
              </w:rPr>
            </w:pPr>
            <w:r>
              <w:rPr>
                <w:rFonts w:ascii="Arial" w:hAnsi="Arial" w:cs="Arial"/>
                <w:color w:val="595959" w:themeColor="text1" w:themeTint="A6"/>
                <w:sz w:val="24"/>
                <w:szCs w:val="24"/>
              </w:rPr>
              <w:t>Date last approved by the MC</w:t>
            </w:r>
          </w:p>
        </w:tc>
        <w:tc>
          <w:tcPr>
            <w:tcW w:w="4354" w:type="dxa"/>
          </w:tcPr>
          <w:p w14:paraId="74E6BE97" w14:textId="2FB2367B" w:rsidR="00745AB4" w:rsidRDefault="00745AB4" w:rsidP="00745AB4">
            <w:pPr>
              <w:spacing w:line="259" w:lineRule="auto"/>
              <w:ind w:left="11"/>
              <w:rPr>
                <w:rFonts w:ascii="Arial" w:hAnsi="Arial" w:cs="Arial"/>
                <w:color w:val="595959" w:themeColor="text1" w:themeTint="A6"/>
                <w:sz w:val="24"/>
                <w:szCs w:val="24"/>
              </w:rPr>
            </w:pPr>
            <w:r>
              <w:rPr>
                <w:rFonts w:ascii="Arial" w:hAnsi="Arial" w:cs="Arial"/>
                <w:color w:val="595959" w:themeColor="text1" w:themeTint="A6"/>
                <w:sz w:val="24"/>
                <w:szCs w:val="24"/>
              </w:rPr>
              <w:t>January 2026</w:t>
            </w:r>
          </w:p>
        </w:tc>
      </w:tr>
      <w:tr w:rsidR="00AD6496" w:rsidRPr="00FA030B" w14:paraId="5C607ABC" w14:textId="77777777" w:rsidTr="00AD6496">
        <w:trPr>
          <w:trHeight w:val="20"/>
        </w:trPr>
        <w:tc>
          <w:tcPr>
            <w:tcW w:w="5529" w:type="dxa"/>
          </w:tcPr>
          <w:p w14:paraId="4815F329" w14:textId="77777777" w:rsidR="00AD6496" w:rsidRPr="00FA030B" w:rsidRDefault="00AD6496" w:rsidP="00745AB4">
            <w:pPr>
              <w:spacing w:line="259" w:lineRule="auto"/>
              <w:rPr>
                <w:rFonts w:ascii="Arial" w:hAnsi="Arial" w:cs="Arial"/>
                <w:color w:val="595959" w:themeColor="text1" w:themeTint="A6"/>
                <w:sz w:val="24"/>
                <w:szCs w:val="24"/>
              </w:rPr>
            </w:pPr>
            <w:r w:rsidRPr="00FA030B">
              <w:rPr>
                <w:rFonts w:ascii="Arial" w:hAnsi="Arial" w:cs="Arial"/>
                <w:color w:val="595959" w:themeColor="text1" w:themeTint="A6"/>
                <w:sz w:val="24"/>
                <w:szCs w:val="24"/>
              </w:rPr>
              <w:t xml:space="preserve">To Review Date </w:t>
            </w:r>
          </w:p>
        </w:tc>
        <w:tc>
          <w:tcPr>
            <w:tcW w:w="4354" w:type="dxa"/>
          </w:tcPr>
          <w:p w14:paraId="0D1E3EEB" w14:textId="4B630D8F" w:rsidR="00AD6496" w:rsidRPr="00FA030B" w:rsidRDefault="00414A90" w:rsidP="00745AB4">
            <w:pPr>
              <w:spacing w:line="259" w:lineRule="auto"/>
              <w:ind w:left="11"/>
              <w:rPr>
                <w:rFonts w:ascii="Arial" w:hAnsi="Arial" w:cs="Arial"/>
                <w:color w:val="595959" w:themeColor="text1" w:themeTint="A6"/>
                <w:sz w:val="24"/>
                <w:szCs w:val="24"/>
              </w:rPr>
            </w:pPr>
            <w:r>
              <w:rPr>
                <w:rFonts w:ascii="Arial" w:hAnsi="Arial" w:cs="Arial"/>
                <w:color w:val="595959" w:themeColor="text1" w:themeTint="A6"/>
                <w:sz w:val="24"/>
                <w:szCs w:val="24"/>
              </w:rPr>
              <w:t>January 2027</w:t>
            </w:r>
          </w:p>
        </w:tc>
      </w:tr>
      <w:tr w:rsidR="00AD6496" w:rsidRPr="00FA030B" w14:paraId="5E6D52AD" w14:textId="77777777" w:rsidTr="00AD6496">
        <w:trPr>
          <w:trHeight w:val="20"/>
        </w:trPr>
        <w:tc>
          <w:tcPr>
            <w:tcW w:w="5529" w:type="dxa"/>
          </w:tcPr>
          <w:p w14:paraId="7C51756E" w14:textId="77777777" w:rsidR="00AD6496" w:rsidRPr="00FA030B" w:rsidRDefault="00AD6496" w:rsidP="00745AB4">
            <w:pPr>
              <w:spacing w:line="259" w:lineRule="auto"/>
              <w:rPr>
                <w:rFonts w:ascii="Arial" w:hAnsi="Arial" w:cs="Arial"/>
                <w:color w:val="595959" w:themeColor="text1" w:themeTint="A6"/>
                <w:sz w:val="24"/>
                <w:szCs w:val="24"/>
              </w:rPr>
            </w:pPr>
            <w:r w:rsidRPr="00FA030B">
              <w:rPr>
                <w:rFonts w:ascii="Arial" w:hAnsi="Arial" w:cs="Arial"/>
                <w:color w:val="595959" w:themeColor="text1" w:themeTint="A6"/>
                <w:sz w:val="24"/>
                <w:szCs w:val="24"/>
              </w:rPr>
              <w:t xml:space="preserve">Last Amended Date </w:t>
            </w:r>
          </w:p>
        </w:tc>
        <w:tc>
          <w:tcPr>
            <w:tcW w:w="4354" w:type="dxa"/>
          </w:tcPr>
          <w:p w14:paraId="5C12F5D2" w14:textId="50080DB1" w:rsidR="00AD6496" w:rsidRPr="00FA030B" w:rsidRDefault="00414A90" w:rsidP="00745AB4">
            <w:pPr>
              <w:spacing w:line="259" w:lineRule="auto"/>
              <w:ind w:left="11"/>
              <w:rPr>
                <w:rFonts w:ascii="Arial" w:hAnsi="Arial" w:cs="Arial"/>
                <w:color w:val="595959" w:themeColor="text1" w:themeTint="A6"/>
                <w:sz w:val="24"/>
                <w:szCs w:val="24"/>
              </w:rPr>
            </w:pPr>
            <w:r>
              <w:rPr>
                <w:rFonts w:ascii="Arial" w:hAnsi="Arial" w:cs="Arial"/>
                <w:color w:val="595959" w:themeColor="text1" w:themeTint="A6"/>
                <w:sz w:val="24"/>
                <w:szCs w:val="24"/>
              </w:rPr>
              <w:t>January 2026</w:t>
            </w:r>
          </w:p>
        </w:tc>
      </w:tr>
    </w:tbl>
    <w:p w14:paraId="2309AB70" w14:textId="77777777" w:rsidR="00AD6496" w:rsidRPr="00FA030B" w:rsidRDefault="00AD6496" w:rsidP="00C11A30">
      <w:pPr>
        <w:spacing w:after="0" w:line="240" w:lineRule="auto"/>
        <w:rPr>
          <w:rFonts w:ascii="Arial" w:hAnsi="Arial" w:cs="Arial"/>
          <w:b/>
          <w:color w:val="1F497D" w:themeColor="text2"/>
          <w:sz w:val="24"/>
          <w:szCs w:val="24"/>
        </w:rPr>
      </w:pPr>
    </w:p>
    <w:p w14:paraId="4502B371" w14:textId="0C13CAAC" w:rsidR="00C11A30" w:rsidRDefault="00BB2A25" w:rsidP="00C11A30">
      <w:pPr>
        <w:spacing w:after="0" w:line="240" w:lineRule="auto"/>
        <w:rPr>
          <w:rFonts w:ascii="Arial" w:hAnsi="Arial" w:cs="Arial"/>
          <w:b/>
          <w:color w:val="1F497D" w:themeColor="text2"/>
          <w:sz w:val="24"/>
          <w:szCs w:val="24"/>
        </w:rPr>
      </w:pPr>
      <w:r w:rsidRPr="00FA030B">
        <w:rPr>
          <w:rFonts w:ascii="Arial" w:hAnsi="Arial" w:cs="Arial"/>
          <w:b/>
          <w:color w:val="1F497D" w:themeColor="text2"/>
          <w:sz w:val="24"/>
          <w:szCs w:val="24"/>
        </w:rPr>
        <w:t>Rationale</w:t>
      </w:r>
    </w:p>
    <w:p w14:paraId="6E52D07E" w14:textId="77777777" w:rsidR="006742AC" w:rsidRPr="00FA030B" w:rsidRDefault="006742AC" w:rsidP="00C11A30">
      <w:pPr>
        <w:spacing w:after="0" w:line="240" w:lineRule="auto"/>
        <w:rPr>
          <w:rFonts w:ascii="Arial" w:hAnsi="Arial" w:cs="Arial"/>
          <w:b/>
          <w:color w:val="1F497D" w:themeColor="text2"/>
          <w:sz w:val="24"/>
          <w:szCs w:val="24"/>
        </w:rPr>
      </w:pPr>
    </w:p>
    <w:p w14:paraId="29AC2C13" w14:textId="61D79099" w:rsidR="001829A6" w:rsidRPr="005704C1" w:rsidRDefault="00316BE9" w:rsidP="001829A6">
      <w:pPr>
        <w:spacing w:after="0" w:line="240" w:lineRule="auto"/>
        <w:jc w:val="both"/>
        <w:rPr>
          <w:rFonts w:ascii="Arial" w:hAnsi="Arial" w:cs="Arial"/>
          <w:sz w:val="24"/>
          <w:szCs w:val="24"/>
        </w:rPr>
      </w:pPr>
      <w:r w:rsidRPr="00FA030B">
        <w:rPr>
          <w:rFonts w:ascii="Arial" w:hAnsi="Arial" w:cs="Arial"/>
          <w:sz w:val="24"/>
          <w:szCs w:val="24"/>
        </w:rPr>
        <w:t xml:space="preserve">At Herefordshire Pupil Referral Service (HPRS) we believe that Relationship and Sex </w:t>
      </w:r>
      <w:r w:rsidR="00EE0940">
        <w:rPr>
          <w:rFonts w:ascii="Arial" w:hAnsi="Arial" w:cs="Arial"/>
          <w:sz w:val="24"/>
          <w:szCs w:val="24"/>
        </w:rPr>
        <w:t>Education (RSE) encourages self</w:t>
      </w:r>
      <w:r w:rsidRPr="00FA030B">
        <w:rPr>
          <w:rFonts w:ascii="Arial" w:hAnsi="Arial" w:cs="Arial"/>
          <w:sz w:val="24"/>
          <w:szCs w:val="24"/>
        </w:rPr>
        <w:t xml:space="preserve">-respect and develops respect for others.  It is lifelong learning about physical, moral and emotional development. It is about the understanding of the importance of family life, stable and loving relationships, respect, love and care. </w:t>
      </w:r>
      <w:r w:rsidR="001829A6" w:rsidRPr="005704C1">
        <w:rPr>
          <w:rFonts w:ascii="Arial" w:hAnsi="Arial" w:cs="Arial"/>
          <w:sz w:val="24"/>
          <w:szCs w:val="24"/>
        </w:rPr>
        <w:t xml:space="preserve">We must teach relationships and sex education (RSE) under the </w:t>
      </w:r>
      <w:hyperlink r:id="rId12" w:history="1">
        <w:r w:rsidR="001829A6" w:rsidRPr="005704C1">
          <w:rPr>
            <w:rStyle w:val="Hyperlink"/>
            <w:rFonts w:ascii="Arial" w:hAnsi="Arial" w:cs="Arial"/>
            <w:sz w:val="24"/>
            <w:szCs w:val="24"/>
          </w:rPr>
          <w:t>Children and Social Work Act 2017</w:t>
        </w:r>
      </w:hyperlink>
      <w:r w:rsidR="001829A6" w:rsidRPr="005704C1">
        <w:rPr>
          <w:rFonts w:ascii="Arial" w:hAnsi="Arial" w:cs="Arial"/>
          <w:sz w:val="24"/>
          <w:szCs w:val="24"/>
        </w:rPr>
        <w:t xml:space="preserve">, in line with the terms set out in </w:t>
      </w:r>
      <w:hyperlink r:id="rId13" w:history="1">
        <w:r w:rsidR="001829A6" w:rsidRPr="005704C1">
          <w:rPr>
            <w:rStyle w:val="Hyperlink"/>
            <w:rFonts w:ascii="Arial" w:hAnsi="Arial" w:cs="Arial"/>
            <w:sz w:val="24"/>
            <w:szCs w:val="24"/>
          </w:rPr>
          <w:t>statutory guidance</w:t>
        </w:r>
      </w:hyperlink>
      <w:r w:rsidR="00D265B1">
        <w:t>.</w:t>
      </w:r>
    </w:p>
    <w:p w14:paraId="3CFDA674" w14:textId="77777777" w:rsidR="001829A6" w:rsidRPr="00FA030B" w:rsidRDefault="001829A6" w:rsidP="00C52E1B">
      <w:pPr>
        <w:spacing w:after="0" w:line="240" w:lineRule="auto"/>
        <w:jc w:val="both"/>
        <w:rPr>
          <w:rFonts w:ascii="Arial" w:hAnsi="Arial" w:cs="Arial"/>
          <w:sz w:val="24"/>
          <w:szCs w:val="24"/>
        </w:rPr>
      </w:pPr>
    </w:p>
    <w:p w14:paraId="40A6951E" w14:textId="77777777" w:rsidR="00316BE9" w:rsidRPr="00FA030B" w:rsidRDefault="00316BE9" w:rsidP="00C52E1B">
      <w:pPr>
        <w:spacing w:after="0" w:line="240" w:lineRule="auto"/>
        <w:jc w:val="both"/>
        <w:rPr>
          <w:rFonts w:ascii="Arial" w:hAnsi="Arial" w:cs="Arial"/>
          <w:sz w:val="24"/>
          <w:szCs w:val="24"/>
        </w:rPr>
      </w:pPr>
    </w:p>
    <w:p w14:paraId="51B3758A" w14:textId="461F7E3F" w:rsidR="00316BE9" w:rsidRPr="00FA030B" w:rsidRDefault="00316BE9" w:rsidP="00C52E1B">
      <w:pPr>
        <w:spacing w:after="0" w:line="240" w:lineRule="auto"/>
        <w:jc w:val="both"/>
        <w:rPr>
          <w:rFonts w:ascii="Arial" w:hAnsi="Arial" w:cs="Arial"/>
          <w:sz w:val="24"/>
          <w:szCs w:val="24"/>
        </w:rPr>
      </w:pPr>
      <w:r w:rsidRPr="00FA030B">
        <w:rPr>
          <w:rFonts w:ascii="Arial" w:hAnsi="Arial" w:cs="Arial"/>
          <w:sz w:val="24"/>
          <w:szCs w:val="24"/>
        </w:rPr>
        <w:t xml:space="preserve">We recognise that effective </w:t>
      </w:r>
      <w:r w:rsidR="00224F80" w:rsidRPr="00FA030B">
        <w:rPr>
          <w:rFonts w:ascii="Arial" w:hAnsi="Arial" w:cs="Arial"/>
          <w:sz w:val="24"/>
          <w:szCs w:val="24"/>
        </w:rPr>
        <w:t xml:space="preserve">relationship and </w:t>
      </w:r>
      <w:r w:rsidRPr="00FA030B">
        <w:rPr>
          <w:rFonts w:ascii="Arial" w:hAnsi="Arial" w:cs="Arial"/>
          <w:sz w:val="24"/>
          <w:szCs w:val="24"/>
        </w:rPr>
        <w:t xml:space="preserve">sex education requires our pupils to examine and question their own attitudes and those of others. They will also need to consider their values and relationships </w:t>
      </w:r>
      <w:r w:rsidR="00B11DB4" w:rsidRPr="00FA030B">
        <w:rPr>
          <w:rFonts w:ascii="Arial" w:hAnsi="Arial" w:cs="Arial"/>
          <w:sz w:val="24"/>
          <w:szCs w:val="24"/>
        </w:rPr>
        <w:t>to</w:t>
      </w:r>
      <w:r w:rsidRPr="00FA030B">
        <w:rPr>
          <w:rFonts w:ascii="Arial" w:hAnsi="Arial" w:cs="Arial"/>
          <w:sz w:val="24"/>
          <w:szCs w:val="24"/>
        </w:rPr>
        <w:t xml:space="preserve"> make decisions. Although the emphasis is towards attitudes and decision making skills, it is important to provide basic sexual information including safe sex practices, lesbian, gay, bisexual, transgender, intersex and questioning (LGBT</w:t>
      </w:r>
      <w:r w:rsidR="004B1CA7">
        <w:rPr>
          <w:rFonts w:ascii="Arial" w:hAnsi="Arial" w:cs="Arial"/>
          <w:sz w:val="24"/>
          <w:szCs w:val="24"/>
        </w:rPr>
        <w:t>Q</w:t>
      </w:r>
      <w:r w:rsidRPr="00FA030B">
        <w:rPr>
          <w:rFonts w:ascii="Arial" w:hAnsi="Arial" w:cs="Arial"/>
          <w:sz w:val="24"/>
          <w:szCs w:val="24"/>
        </w:rPr>
        <w:t>+) relationships and acceptance that there are many different sexual orientations.</w:t>
      </w:r>
    </w:p>
    <w:p w14:paraId="686ACA97" w14:textId="77777777" w:rsidR="002E21E9" w:rsidRPr="00FA030B" w:rsidRDefault="002E21E9" w:rsidP="002E21E9">
      <w:pPr>
        <w:spacing w:after="0" w:line="240" w:lineRule="auto"/>
        <w:rPr>
          <w:rFonts w:ascii="Arial" w:hAnsi="Arial" w:cs="Arial"/>
          <w:sz w:val="24"/>
          <w:szCs w:val="24"/>
        </w:rPr>
      </w:pPr>
    </w:p>
    <w:p w14:paraId="63EAE35C" w14:textId="1FE845B8" w:rsidR="002E21E9" w:rsidRDefault="00637DF2" w:rsidP="002E21E9">
      <w:pPr>
        <w:spacing w:after="0" w:line="240" w:lineRule="auto"/>
        <w:rPr>
          <w:rFonts w:ascii="Arial" w:hAnsi="Arial" w:cs="Arial"/>
          <w:b/>
          <w:color w:val="1F497D" w:themeColor="text2"/>
          <w:sz w:val="24"/>
          <w:szCs w:val="24"/>
        </w:rPr>
      </w:pPr>
      <w:r w:rsidRPr="00FA030B">
        <w:rPr>
          <w:rFonts w:ascii="Arial" w:hAnsi="Arial" w:cs="Arial"/>
          <w:b/>
          <w:color w:val="1F497D" w:themeColor="text2"/>
          <w:sz w:val="24"/>
          <w:szCs w:val="24"/>
        </w:rPr>
        <w:t>Aims</w:t>
      </w:r>
    </w:p>
    <w:p w14:paraId="2CC766FB" w14:textId="77777777" w:rsidR="006742AC" w:rsidRPr="00FA030B" w:rsidRDefault="006742AC" w:rsidP="002E21E9">
      <w:pPr>
        <w:spacing w:after="0" w:line="240" w:lineRule="auto"/>
        <w:rPr>
          <w:rFonts w:ascii="Arial" w:hAnsi="Arial" w:cs="Arial"/>
          <w:sz w:val="24"/>
          <w:szCs w:val="24"/>
        </w:rPr>
      </w:pPr>
    </w:p>
    <w:p w14:paraId="27740EE7" w14:textId="73D6A038" w:rsidR="002E21E9" w:rsidRPr="00FA030B" w:rsidRDefault="002E21E9" w:rsidP="00C52E1B">
      <w:pPr>
        <w:spacing w:after="0" w:line="240" w:lineRule="auto"/>
        <w:jc w:val="both"/>
        <w:rPr>
          <w:rFonts w:ascii="Arial" w:hAnsi="Arial" w:cs="Arial"/>
          <w:sz w:val="24"/>
          <w:szCs w:val="24"/>
        </w:rPr>
      </w:pPr>
      <w:r w:rsidRPr="00FA030B">
        <w:rPr>
          <w:rFonts w:ascii="Arial" w:hAnsi="Arial" w:cs="Arial"/>
          <w:sz w:val="24"/>
          <w:szCs w:val="24"/>
        </w:rPr>
        <w:t xml:space="preserve">HPRS aims to meet its statutory duty to deliver </w:t>
      </w:r>
      <w:r w:rsidR="00316BE9" w:rsidRPr="00FA030B">
        <w:rPr>
          <w:rFonts w:ascii="Arial" w:hAnsi="Arial" w:cs="Arial"/>
          <w:sz w:val="24"/>
          <w:szCs w:val="24"/>
        </w:rPr>
        <w:t>Relationship and Sex</w:t>
      </w:r>
      <w:r w:rsidRPr="00FA030B">
        <w:rPr>
          <w:rFonts w:ascii="Arial" w:hAnsi="Arial" w:cs="Arial"/>
          <w:sz w:val="24"/>
          <w:szCs w:val="24"/>
        </w:rPr>
        <w:t xml:space="preserve"> Education (</w:t>
      </w:r>
      <w:r w:rsidR="00316BE9" w:rsidRPr="00FA030B">
        <w:rPr>
          <w:rFonts w:ascii="Arial" w:hAnsi="Arial" w:cs="Arial"/>
          <w:sz w:val="24"/>
          <w:szCs w:val="24"/>
        </w:rPr>
        <w:t>RSE</w:t>
      </w:r>
      <w:r w:rsidRPr="00FA030B">
        <w:rPr>
          <w:rFonts w:ascii="Arial" w:hAnsi="Arial" w:cs="Arial"/>
          <w:sz w:val="24"/>
          <w:szCs w:val="24"/>
        </w:rPr>
        <w:t xml:space="preserve">) by: </w:t>
      </w:r>
    </w:p>
    <w:p w14:paraId="2A6C7D20" w14:textId="77777777"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 xml:space="preserve">Providing a framework in which sensitive discussions can take place </w:t>
      </w:r>
    </w:p>
    <w:p w14:paraId="1F08F9DC" w14:textId="77777777"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 xml:space="preserve">Prepare pupils for puberty, and give them an understanding of sexual development and the importance of health and hygiene </w:t>
      </w:r>
    </w:p>
    <w:p w14:paraId="36664078" w14:textId="77777777"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Help</w:t>
      </w:r>
      <w:r w:rsidR="00316BE9" w:rsidRPr="00FA030B">
        <w:rPr>
          <w:rFonts w:ascii="Arial" w:hAnsi="Arial" w:cs="Arial"/>
          <w:sz w:val="24"/>
          <w:szCs w:val="24"/>
        </w:rPr>
        <w:t>ing</w:t>
      </w:r>
      <w:r w:rsidRPr="00FA030B">
        <w:rPr>
          <w:rFonts w:ascii="Arial" w:hAnsi="Arial" w:cs="Arial"/>
          <w:sz w:val="24"/>
          <w:szCs w:val="24"/>
        </w:rPr>
        <w:t xml:space="preserve"> pupils develop feelings of self-respect, confidence and empathy </w:t>
      </w:r>
    </w:p>
    <w:p w14:paraId="0BC40361" w14:textId="77777777"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Help</w:t>
      </w:r>
      <w:r w:rsidR="00316BE9" w:rsidRPr="00FA030B">
        <w:rPr>
          <w:rFonts w:ascii="Arial" w:hAnsi="Arial" w:cs="Arial"/>
          <w:sz w:val="24"/>
          <w:szCs w:val="24"/>
        </w:rPr>
        <w:t>ing</w:t>
      </w:r>
      <w:r w:rsidRPr="00FA030B">
        <w:rPr>
          <w:rFonts w:ascii="Arial" w:hAnsi="Arial" w:cs="Arial"/>
          <w:sz w:val="24"/>
          <w:szCs w:val="24"/>
        </w:rPr>
        <w:t xml:space="preserve"> pupils learn how to manage emotions and relationships confidently and sensitively</w:t>
      </w:r>
    </w:p>
    <w:p w14:paraId="79C25429" w14:textId="77777777"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Supporting pupils to develop an appreciation of the consequences of choices made</w:t>
      </w:r>
    </w:p>
    <w:p w14:paraId="2F23A461" w14:textId="77777777"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Creat</w:t>
      </w:r>
      <w:r w:rsidR="00316BE9" w:rsidRPr="00FA030B">
        <w:rPr>
          <w:rFonts w:ascii="Arial" w:hAnsi="Arial" w:cs="Arial"/>
          <w:sz w:val="24"/>
          <w:szCs w:val="24"/>
        </w:rPr>
        <w:t>ing</w:t>
      </w:r>
      <w:r w:rsidRPr="00FA030B">
        <w:rPr>
          <w:rFonts w:ascii="Arial" w:hAnsi="Arial" w:cs="Arial"/>
          <w:sz w:val="24"/>
          <w:szCs w:val="24"/>
        </w:rPr>
        <w:t xml:space="preserve"> a positive culture around issues of sexuality and relationships </w:t>
      </w:r>
    </w:p>
    <w:p w14:paraId="0565DDE8" w14:textId="77777777"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 xml:space="preserve">Teach pupils the correct vocabulary to describe themselves and their bodies </w:t>
      </w:r>
    </w:p>
    <w:p w14:paraId="2FFEB764" w14:textId="0799476D" w:rsidR="002E21E9"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 xml:space="preserve">Ensure that our need to respect all members of our community is at the forefront of our minds when delivering </w:t>
      </w:r>
      <w:r w:rsidR="00316BE9" w:rsidRPr="00FA030B">
        <w:rPr>
          <w:rFonts w:ascii="Arial" w:hAnsi="Arial" w:cs="Arial"/>
          <w:sz w:val="24"/>
          <w:szCs w:val="24"/>
        </w:rPr>
        <w:t>RSE</w:t>
      </w:r>
      <w:r w:rsidRPr="00FA030B">
        <w:rPr>
          <w:rFonts w:ascii="Arial" w:hAnsi="Arial" w:cs="Arial"/>
          <w:sz w:val="24"/>
          <w:szCs w:val="24"/>
        </w:rPr>
        <w:t xml:space="preserve"> </w:t>
      </w:r>
    </w:p>
    <w:p w14:paraId="1E55C7A3" w14:textId="77777777" w:rsidR="006742AC" w:rsidRPr="00FA030B" w:rsidRDefault="006742AC" w:rsidP="002306F2">
      <w:pPr>
        <w:pStyle w:val="ListParagraph"/>
        <w:spacing w:after="0" w:line="240" w:lineRule="auto"/>
        <w:jc w:val="both"/>
        <w:rPr>
          <w:rFonts w:ascii="Arial" w:hAnsi="Arial" w:cs="Arial"/>
          <w:sz w:val="24"/>
          <w:szCs w:val="24"/>
        </w:rPr>
      </w:pPr>
    </w:p>
    <w:p w14:paraId="59CE5450" w14:textId="77777777" w:rsidR="002E21E9" w:rsidRPr="00FA030B" w:rsidRDefault="002E21E9" w:rsidP="002E21E9">
      <w:pPr>
        <w:spacing w:after="0" w:line="240" w:lineRule="auto"/>
        <w:rPr>
          <w:rFonts w:ascii="Arial" w:hAnsi="Arial" w:cs="Arial"/>
          <w:sz w:val="24"/>
          <w:szCs w:val="24"/>
        </w:rPr>
      </w:pPr>
      <w:r w:rsidRPr="00FA030B">
        <w:rPr>
          <w:rFonts w:ascii="Arial" w:hAnsi="Arial" w:cs="Arial"/>
          <w:b/>
          <w:color w:val="1F497D" w:themeColor="text2"/>
          <w:sz w:val="24"/>
          <w:szCs w:val="24"/>
        </w:rPr>
        <w:t>Statutory requirements</w:t>
      </w:r>
      <w:r w:rsidRPr="00FA030B">
        <w:rPr>
          <w:rFonts w:ascii="Arial" w:hAnsi="Arial" w:cs="Arial"/>
          <w:sz w:val="24"/>
          <w:szCs w:val="24"/>
        </w:rPr>
        <w:t xml:space="preserve"> </w:t>
      </w:r>
    </w:p>
    <w:p w14:paraId="5B856ADC" w14:textId="77777777" w:rsidR="002E21E9" w:rsidRPr="00FA030B" w:rsidRDefault="002E21E9" w:rsidP="002E21E9">
      <w:pPr>
        <w:spacing w:after="0" w:line="240" w:lineRule="auto"/>
        <w:rPr>
          <w:rFonts w:ascii="Arial" w:hAnsi="Arial" w:cs="Arial"/>
          <w:sz w:val="24"/>
          <w:szCs w:val="24"/>
        </w:rPr>
      </w:pPr>
    </w:p>
    <w:p w14:paraId="3B9491F5" w14:textId="7AF9B5F9" w:rsidR="002E21E9" w:rsidRDefault="002E21E9" w:rsidP="002306F2">
      <w:pPr>
        <w:spacing w:after="0" w:line="240" w:lineRule="auto"/>
        <w:rPr>
          <w:rFonts w:ascii="Arial" w:hAnsi="Arial" w:cs="Arial"/>
          <w:sz w:val="24"/>
          <w:szCs w:val="24"/>
        </w:rPr>
      </w:pPr>
      <w:r w:rsidRPr="00FA030B">
        <w:rPr>
          <w:rFonts w:ascii="Arial" w:hAnsi="Arial" w:cs="Arial"/>
          <w:sz w:val="24"/>
          <w:szCs w:val="24"/>
        </w:rPr>
        <w:t>HPRS will have regard to</w:t>
      </w:r>
      <w:r w:rsidR="006742AC">
        <w:rPr>
          <w:rFonts w:ascii="Arial" w:hAnsi="Arial" w:cs="Arial"/>
          <w:sz w:val="24"/>
          <w:szCs w:val="24"/>
        </w:rPr>
        <w:t xml:space="preserve"> </w:t>
      </w:r>
      <w:hyperlink r:id="rId14" w:history="1">
        <w:r w:rsidR="006742AC" w:rsidRPr="006742AC">
          <w:rPr>
            <w:rStyle w:val="Hyperlink"/>
            <w:rFonts w:ascii="Arial" w:hAnsi="Arial" w:cs="Arial"/>
            <w:sz w:val="24"/>
            <w:szCs w:val="24"/>
          </w:rPr>
          <w:t>guidance</w:t>
        </w:r>
      </w:hyperlink>
      <w:r w:rsidR="006742AC">
        <w:rPr>
          <w:rFonts w:ascii="Arial" w:hAnsi="Arial" w:cs="Arial"/>
          <w:sz w:val="24"/>
          <w:szCs w:val="24"/>
        </w:rPr>
        <w:t xml:space="preserve"> </w:t>
      </w:r>
      <w:r w:rsidRPr="00FA030B">
        <w:rPr>
          <w:rFonts w:ascii="Arial" w:hAnsi="Arial" w:cs="Arial"/>
          <w:sz w:val="24"/>
          <w:szCs w:val="24"/>
        </w:rPr>
        <w:t xml:space="preserve">issued by the secretary of state as outlined in section 403 of the </w:t>
      </w:r>
      <w:hyperlink r:id="rId15" w:history="1">
        <w:r w:rsidRPr="00AF2BCD">
          <w:rPr>
            <w:rStyle w:val="Hyperlink"/>
            <w:rFonts w:ascii="Arial" w:hAnsi="Arial" w:cs="Arial"/>
            <w:sz w:val="24"/>
            <w:szCs w:val="24"/>
          </w:rPr>
          <w:t>Education Act 1996.</w:t>
        </w:r>
      </w:hyperlink>
      <w:r w:rsidRPr="00FA030B">
        <w:rPr>
          <w:rFonts w:ascii="Arial" w:hAnsi="Arial" w:cs="Arial"/>
          <w:sz w:val="24"/>
          <w:szCs w:val="24"/>
        </w:rPr>
        <w:t xml:space="preserve"> At HPRS we teach </w:t>
      </w:r>
      <w:r w:rsidR="00316BE9" w:rsidRPr="00FA030B">
        <w:rPr>
          <w:rFonts w:ascii="Arial" w:hAnsi="Arial" w:cs="Arial"/>
          <w:sz w:val="24"/>
          <w:szCs w:val="24"/>
        </w:rPr>
        <w:t>RSE</w:t>
      </w:r>
      <w:r w:rsidRPr="00FA030B">
        <w:rPr>
          <w:rFonts w:ascii="Arial" w:hAnsi="Arial" w:cs="Arial"/>
          <w:sz w:val="24"/>
          <w:szCs w:val="24"/>
        </w:rPr>
        <w:t xml:space="preserve"> as set out in this policy. </w:t>
      </w:r>
    </w:p>
    <w:p w14:paraId="2BDB930D" w14:textId="6B3E46A9" w:rsidR="002306F2" w:rsidRPr="002306F2" w:rsidRDefault="002306F2" w:rsidP="002306F2">
      <w:pPr>
        <w:spacing w:after="0" w:line="240" w:lineRule="auto"/>
        <w:rPr>
          <w:rFonts w:ascii="Arial" w:hAnsi="Arial" w:cs="Arial"/>
          <w:sz w:val="24"/>
          <w:szCs w:val="24"/>
        </w:rPr>
      </w:pPr>
      <w:r>
        <w:rPr>
          <w:rFonts w:ascii="Arial" w:hAnsi="Arial" w:cs="Arial"/>
          <w:sz w:val="24"/>
          <w:szCs w:val="24"/>
        </w:rPr>
        <w:t>HPRS</w:t>
      </w:r>
      <w:r w:rsidRPr="002306F2">
        <w:rPr>
          <w:rFonts w:ascii="Arial" w:hAnsi="Arial" w:cs="Arial"/>
          <w:sz w:val="24"/>
          <w:szCs w:val="24"/>
        </w:rPr>
        <w:t xml:space="preserve"> also have regard to our legal duties set out in:</w:t>
      </w:r>
    </w:p>
    <w:p w14:paraId="21A52FF8" w14:textId="77777777" w:rsidR="002306F2" w:rsidRPr="002306F2" w:rsidRDefault="002306F2" w:rsidP="002306F2">
      <w:pPr>
        <w:spacing w:after="0" w:line="240" w:lineRule="auto"/>
        <w:rPr>
          <w:rFonts w:ascii="Arial" w:hAnsi="Arial" w:cs="Arial"/>
          <w:sz w:val="24"/>
          <w:szCs w:val="24"/>
        </w:rPr>
      </w:pPr>
      <w:r w:rsidRPr="002306F2">
        <w:rPr>
          <w:rFonts w:ascii="Arial" w:hAnsi="Arial" w:cs="Arial"/>
          <w:sz w:val="24"/>
          <w:szCs w:val="24"/>
        </w:rPr>
        <w:lastRenderedPageBreak/>
        <w:t>•</w:t>
      </w:r>
      <w:r w:rsidRPr="002306F2">
        <w:rPr>
          <w:rFonts w:ascii="Arial" w:hAnsi="Arial" w:cs="Arial"/>
          <w:sz w:val="24"/>
          <w:szCs w:val="24"/>
        </w:rPr>
        <w:tab/>
        <w:t>Sections 406 and 407 of the Education Act 1996</w:t>
      </w:r>
    </w:p>
    <w:p w14:paraId="5A5F0C35" w14:textId="10A11E7D" w:rsidR="002306F2" w:rsidRDefault="002306F2" w:rsidP="002306F2">
      <w:pPr>
        <w:spacing w:after="0" w:line="240" w:lineRule="auto"/>
        <w:rPr>
          <w:rFonts w:ascii="Arial" w:hAnsi="Arial" w:cs="Arial"/>
          <w:sz w:val="24"/>
          <w:szCs w:val="24"/>
        </w:rPr>
      </w:pPr>
      <w:r w:rsidRPr="002306F2">
        <w:rPr>
          <w:rFonts w:ascii="Arial" w:hAnsi="Arial" w:cs="Arial"/>
          <w:sz w:val="24"/>
          <w:szCs w:val="24"/>
        </w:rPr>
        <w:t>•</w:t>
      </w:r>
      <w:r w:rsidRPr="002306F2">
        <w:rPr>
          <w:rFonts w:ascii="Arial" w:hAnsi="Arial" w:cs="Arial"/>
          <w:sz w:val="24"/>
          <w:szCs w:val="24"/>
        </w:rPr>
        <w:tab/>
        <w:t xml:space="preserve">Part 6, chapter 1 of the </w:t>
      </w:r>
      <w:hyperlink r:id="rId16" w:history="1">
        <w:r w:rsidRPr="00AF2BCD">
          <w:rPr>
            <w:rStyle w:val="Hyperlink"/>
            <w:rFonts w:ascii="Arial" w:hAnsi="Arial" w:cs="Arial"/>
            <w:sz w:val="24"/>
            <w:szCs w:val="24"/>
          </w:rPr>
          <w:t>Equality Act 2010</w:t>
        </w:r>
      </w:hyperlink>
    </w:p>
    <w:p w14:paraId="13258A0F" w14:textId="7872A958" w:rsidR="00D2085F" w:rsidRPr="00FA030B" w:rsidRDefault="00D2085F" w:rsidP="002306F2">
      <w:pPr>
        <w:spacing w:after="0" w:line="240" w:lineRule="auto"/>
        <w:rPr>
          <w:rFonts w:ascii="Arial" w:hAnsi="Arial" w:cs="Arial"/>
          <w:sz w:val="24"/>
          <w:szCs w:val="24"/>
        </w:rPr>
      </w:pPr>
      <w:r w:rsidRPr="00D2085F">
        <w:rPr>
          <w:rFonts w:ascii="Arial" w:hAnsi="Arial" w:cs="Arial"/>
          <w:sz w:val="24"/>
          <w:szCs w:val="24"/>
        </w:rPr>
        <w:t>•</w:t>
      </w:r>
      <w:r w:rsidRPr="00D2085F">
        <w:rPr>
          <w:rFonts w:ascii="Arial" w:hAnsi="Arial" w:cs="Arial"/>
          <w:sz w:val="24"/>
          <w:szCs w:val="24"/>
        </w:rPr>
        <w:tab/>
        <w:t>The Public Sector Equality Duty (as set out in section 149 of the Equality Act 2010). This duty requires public bodies to have due regard to the need to eliminate discrimination, advance equality of opportunity and foster good relations between different people when carrying out their activities</w:t>
      </w:r>
      <w:r w:rsidR="00D265B1">
        <w:rPr>
          <w:rFonts w:ascii="Arial" w:hAnsi="Arial" w:cs="Arial"/>
          <w:sz w:val="24"/>
          <w:szCs w:val="24"/>
        </w:rPr>
        <w:t>.</w:t>
      </w:r>
    </w:p>
    <w:p w14:paraId="2DE49BF1" w14:textId="77777777" w:rsidR="002306F2" w:rsidRDefault="002306F2" w:rsidP="00316BE9">
      <w:pPr>
        <w:rPr>
          <w:rFonts w:ascii="Arial" w:hAnsi="Arial" w:cs="Arial"/>
          <w:b/>
          <w:color w:val="1F497D" w:themeColor="text2"/>
          <w:sz w:val="24"/>
          <w:szCs w:val="24"/>
        </w:rPr>
      </w:pPr>
    </w:p>
    <w:p w14:paraId="4DB0354D" w14:textId="7DD6A0D2" w:rsidR="002E21E9" w:rsidRPr="00FA030B" w:rsidRDefault="002E21E9" w:rsidP="00316BE9">
      <w:pPr>
        <w:rPr>
          <w:rFonts w:ascii="Arial" w:hAnsi="Arial" w:cs="Arial"/>
          <w:b/>
          <w:color w:val="1F497D" w:themeColor="text2"/>
          <w:sz w:val="24"/>
          <w:szCs w:val="24"/>
        </w:rPr>
      </w:pPr>
      <w:r w:rsidRPr="00FA030B">
        <w:rPr>
          <w:rFonts w:ascii="Arial" w:hAnsi="Arial" w:cs="Arial"/>
          <w:b/>
          <w:color w:val="1F497D" w:themeColor="text2"/>
          <w:sz w:val="24"/>
          <w:szCs w:val="24"/>
        </w:rPr>
        <w:t xml:space="preserve">Definition of </w:t>
      </w:r>
      <w:r w:rsidR="00316BE9" w:rsidRPr="00FA030B">
        <w:rPr>
          <w:rFonts w:ascii="Arial" w:hAnsi="Arial" w:cs="Arial"/>
          <w:b/>
          <w:color w:val="1F497D" w:themeColor="text2"/>
          <w:sz w:val="24"/>
          <w:szCs w:val="24"/>
        </w:rPr>
        <w:t>RSE</w:t>
      </w:r>
      <w:r w:rsidRPr="00FA030B">
        <w:rPr>
          <w:rFonts w:ascii="Arial" w:hAnsi="Arial" w:cs="Arial"/>
          <w:color w:val="1F497D" w:themeColor="text2"/>
          <w:sz w:val="24"/>
          <w:szCs w:val="24"/>
        </w:rPr>
        <w:t xml:space="preserve"> </w:t>
      </w:r>
    </w:p>
    <w:p w14:paraId="412ADDBE" w14:textId="123F9E45" w:rsidR="002306F2" w:rsidRDefault="00316BE9" w:rsidP="0087310B">
      <w:pPr>
        <w:spacing w:after="0" w:line="240" w:lineRule="auto"/>
        <w:jc w:val="both"/>
        <w:rPr>
          <w:rFonts w:ascii="Arial" w:hAnsi="Arial" w:cs="Arial"/>
          <w:sz w:val="24"/>
          <w:szCs w:val="24"/>
        </w:rPr>
      </w:pPr>
      <w:r w:rsidRPr="00FA030B">
        <w:rPr>
          <w:rFonts w:ascii="Arial" w:hAnsi="Arial" w:cs="Arial"/>
          <w:sz w:val="24"/>
          <w:szCs w:val="24"/>
        </w:rPr>
        <w:t>RSE</w:t>
      </w:r>
      <w:r w:rsidR="002E21E9" w:rsidRPr="00FA030B">
        <w:rPr>
          <w:rFonts w:ascii="Arial" w:hAnsi="Arial" w:cs="Arial"/>
          <w:sz w:val="24"/>
          <w:szCs w:val="24"/>
        </w:rPr>
        <w:t xml:space="preserve"> is about the emotional, social and cultural development of pupils, and involves learning about relationships, sexual health, sexuality, healthy lifestyles, diversity and personal identity. </w:t>
      </w:r>
      <w:r w:rsidRPr="00FA030B">
        <w:rPr>
          <w:rFonts w:ascii="Arial" w:hAnsi="Arial" w:cs="Arial"/>
          <w:sz w:val="24"/>
          <w:szCs w:val="24"/>
        </w:rPr>
        <w:t>RSE</w:t>
      </w:r>
      <w:r w:rsidR="002E21E9" w:rsidRPr="00FA030B">
        <w:rPr>
          <w:rFonts w:ascii="Arial" w:hAnsi="Arial" w:cs="Arial"/>
          <w:sz w:val="24"/>
          <w:szCs w:val="24"/>
        </w:rPr>
        <w:t xml:space="preserve"> involves a combination of sharing </w:t>
      </w:r>
      <w:r w:rsidR="00B11DB4" w:rsidRPr="00FA030B">
        <w:rPr>
          <w:rFonts w:ascii="Arial" w:hAnsi="Arial" w:cs="Arial"/>
          <w:sz w:val="24"/>
          <w:szCs w:val="24"/>
        </w:rPr>
        <w:t>information and</w:t>
      </w:r>
      <w:r w:rsidR="002E21E9" w:rsidRPr="00FA030B">
        <w:rPr>
          <w:rFonts w:ascii="Arial" w:hAnsi="Arial" w:cs="Arial"/>
          <w:sz w:val="24"/>
          <w:szCs w:val="24"/>
        </w:rPr>
        <w:t xml:space="preserve"> exploring issues and values. </w:t>
      </w:r>
    </w:p>
    <w:p w14:paraId="7BF9A7E1" w14:textId="00F6BD36" w:rsidR="002E21E9" w:rsidRPr="00FA030B" w:rsidRDefault="00316BE9" w:rsidP="0087310B">
      <w:pPr>
        <w:spacing w:after="0" w:line="240" w:lineRule="auto"/>
        <w:jc w:val="both"/>
        <w:rPr>
          <w:rFonts w:ascii="Arial" w:hAnsi="Arial" w:cs="Arial"/>
          <w:sz w:val="24"/>
          <w:szCs w:val="24"/>
        </w:rPr>
      </w:pPr>
      <w:r w:rsidRPr="00FA030B">
        <w:rPr>
          <w:rFonts w:ascii="Arial" w:hAnsi="Arial" w:cs="Arial"/>
          <w:sz w:val="24"/>
          <w:szCs w:val="24"/>
        </w:rPr>
        <w:t>RSE</w:t>
      </w:r>
      <w:r w:rsidR="002E21E9" w:rsidRPr="00FA030B">
        <w:rPr>
          <w:rFonts w:ascii="Arial" w:hAnsi="Arial" w:cs="Arial"/>
          <w:sz w:val="24"/>
          <w:szCs w:val="24"/>
        </w:rPr>
        <w:t xml:space="preserve"> is not about the promotion of sexual activity. Parents/Carers who have concerns as to the nature of the topics covered in delivering </w:t>
      </w:r>
      <w:r w:rsidRPr="00FA030B">
        <w:rPr>
          <w:rFonts w:ascii="Arial" w:hAnsi="Arial" w:cs="Arial"/>
          <w:sz w:val="24"/>
          <w:szCs w:val="24"/>
        </w:rPr>
        <w:t>RSE</w:t>
      </w:r>
      <w:r w:rsidR="002E21E9" w:rsidRPr="00FA030B">
        <w:rPr>
          <w:rFonts w:ascii="Arial" w:hAnsi="Arial" w:cs="Arial"/>
          <w:sz w:val="24"/>
          <w:szCs w:val="24"/>
        </w:rPr>
        <w:t xml:space="preserve"> should in the first instance discuss these concerns and their wishes with the Headteacher</w:t>
      </w:r>
      <w:r w:rsidR="00B11DB4">
        <w:rPr>
          <w:rFonts w:ascii="Arial" w:hAnsi="Arial" w:cs="Arial"/>
          <w:sz w:val="24"/>
          <w:szCs w:val="24"/>
        </w:rPr>
        <w:t>/Head of Centre</w:t>
      </w:r>
      <w:r w:rsidR="002E21E9" w:rsidRPr="00FA030B">
        <w:rPr>
          <w:rFonts w:ascii="Arial" w:hAnsi="Arial" w:cs="Arial"/>
          <w:sz w:val="24"/>
          <w:szCs w:val="24"/>
        </w:rPr>
        <w:t>.</w:t>
      </w:r>
    </w:p>
    <w:p w14:paraId="33AA6BEF" w14:textId="77777777" w:rsidR="002E21E9" w:rsidRPr="00FA030B" w:rsidRDefault="002E21E9" w:rsidP="002E21E9">
      <w:pPr>
        <w:spacing w:after="0" w:line="240" w:lineRule="auto"/>
        <w:rPr>
          <w:rFonts w:ascii="Arial" w:hAnsi="Arial" w:cs="Arial"/>
          <w:sz w:val="24"/>
          <w:szCs w:val="24"/>
        </w:rPr>
      </w:pPr>
    </w:p>
    <w:p w14:paraId="2BFB79C8" w14:textId="6C551C89" w:rsidR="002E21E9" w:rsidRDefault="002E21E9" w:rsidP="002E21E9">
      <w:pPr>
        <w:spacing w:after="0" w:line="240" w:lineRule="auto"/>
        <w:rPr>
          <w:rFonts w:ascii="Arial" w:hAnsi="Arial" w:cs="Arial"/>
          <w:color w:val="1F497D" w:themeColor="text2"/>
          <w:sz w:val="24"/>
          <w:szCs w:val="24"/>
        </w:rPr>
      </w:pPr>
      <w:r w:rsidRPr="00FA030B">
        <w:rPr>
          <w:rFonts w:ascii="Arial" w:hAnsi="Arial" w:cs="Arial"/>
          <w:b/>
          <w:color w:val="1F497D" w:themeColor="text2"/>
          <w:sz w:val="24"/>
          <w:szCs w:val="24"/>
        </w:rPr>
        <w:t xml:space="preserve">Delivery of </w:t>
      </w:r>
      <w:r w:rsidR="00316BE9" w:rsidRPr="00FA030B">
        <w:rPr>
          <w:rFonts w:ascii="Arial" w:hAnsi="Arial" w:cs="Arial"/>
          <w:b/>
          <w:color w:val="1F497D" w:themeColor="text2"/>
          <w:sz w:val="24"/>
          <w:szCs w:val="24"/>
        </w:rPr>
        <w:t>RSE</w:t>
      </w:r>
      <w:r w:rsidRPr="00FA030B">
        <w:rPr>
          <w:rFonts w:ascii="Arial" w:hAnsi="Arial" w:cs="Arial"/>
          <w:color w:val="1F497D" w:themeColor="text2"/>
          <w:sz w:val="24"/>
          <w:szCs w:val="24"/>
        </w:rPr>
        <w:t xml:space="preserve"> </w:t>
      </w:r>
    </w:p>
    <w:p w14:paraId="1834975A" w14:textId="77777777" w:rsidR="006742AC" w:rsidRPr="00FA030B" w:rsidRDefault="006742AC" w:rsidP="002E21E9">
      <w:pPr>
        <w:spacing w:after="0" w:line="240" w:lineRule="auto"/>
        <w:rPr>
          <w:rFonts w:ascii="Arial" w:hAnsi="Arial" w:cs="Arial"/>
          <w:color w:val="1F497D" w:themeColor="text2"/>
          <w:sz w:val="24"/>
          <w:szCs w:val="24"/>
        </w:rPr>
      </w:pPr>
    </w:p>
    <w:p w14:paraId="487C7488" w14:textId="5C485F98" w:rsidR="002E21E9" w:rsidRPr="00FA030B" w:rsidRDefault="00316BE9" w:rsidP="00E16066">
      <w:pPr>
        <w:spacing w:after="0" w:line="240" w:lineRule="auto"/>
        <w:jc w:val="both"/>
        <w:rPr>
          <w:rFonts w:ascii="Arial" w:hAnsi="Arial" w:cs="Arial"/>
          <w:sz w:val="24"/>
          <w:szCs w:val="24"/>
        </w:rPr>
      </w:pPr>
      <w:r w:rsidRPr="00FA030B">
        <w:rPr>
          <w:rFonts w:ascii="Arial" w:hAnsi="Arial" w:cs="Arial"/>
          <w:sz w:val="24"/>
          <w:szCs w:val="24"/>
        </w:rPr>
        <w:t>RSE</w:t>
      </w:r>
      <w:r w:rsidR="002E21E9" w:rsidRPr="00FA030B">
        <w:rPr>
          <w:rFonts w:ascii="Arial" w:hAnsi="Arial" w:cs="Arial"/>
          <w:sz w:val="24"/>
          <w:szCs w:val="24"/>
        </w:rPr>
        <w:t xml:space="preserve"> is taught within the Personal, Social, Health and Economic (PSHE) </w:t>
      </w:r>
      <w:r w:rsidR="00090B38">
        <w:rPr>
          <w:rFonts w:ascii="Arial" w:hAnsi="Arial" w:cs="Arial"/>
          <w:sz w:val="24"/>
          <w:szCs w:val="24"/>
        </w:rPr>
        <w:t>E</w:t>
      </w:r>
      <w:r w:rsidR="002E21E9" w:rsidRPr="00FA030B">
        <w:rPr>
          <w:rFonts w:ascii="Arial" w:hAnsi="Arial" w:cs="Arial"/>
          <w:sz w:val="24"/>
          <w:szCs w:val="24"/>
        </w:rPr>
        <w:t>ducation curriculum, primarily through dedicated teaching sessions, tailored to specific year groups as appropriate</w:t>
      </w:r>
      <w:r w:rsidR="002D6B7C">
        <w:rPr>
          <w:rFonts w:ascii="Arial" w:hAnsi="Arial" w:cs="Arial"/>
          <w:sz w:val="24"/>
          <w:szCs w:val="24"/>
        </w:rPr>
        <w:t xml:space="preserve"> and some </w:t>
      </w:r>
      <w:r w:rsidR="002D6B7C" w:rsidRPr="002D6B7C">
        <w:rPr>
          <w:rFonts w:ascii="Arial" w:hAnsi="Arial" w:cs="Arial"/>
          <w:sz w:val="24"/>
          <w:szCs w:val="24"/>
        </w:rPr>
        <w:t>biological aspects of RSE are taught within the science curriculum</w:t>
      </w:r>
      <w:r w:rsidR="002E21E9" w:rsidRPr="002D6B7C">
        <w:rPr>
          <w:rFonts w:ascii="Arial" w:hAnsi="Arial" w:cs="Arial"/>
          <w:sz w:val="24"/>
          <w:szCs w:val="24"/>
        </w:rPr>
        <w:t xml:space="preserve">. Pupils also receive stand-alone sex education sessions delivered by a trained health </w:t>
      </w:r>
      <w:r w:rsidR="002E21E9" w:rsidRPr="00FA030B">
        <w:rPr>
          <w:rFonts w:ascii="Arial" w:hAnsi="Arial" w:cs="Arial"/>
          <w:sz w:val="24"/>
          <w:szCs w:val="24"/>
        </w:rPr>
        <w:t xml:space="preserve">professional. Pupils will be supported with developing the following skills: </w:t>
      </w:r>
    </w:p>
    <w:p w14:paraId="698F50EF" w14:textId="77777777"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 xml:space="preserve">Communication, including how to manage changing relationships and emotions </w:t>
      </w:r>
    </w:p>
    <w:p w14:paraId="3A20BE43" w14:textId="77777777"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 xml:space="preserve">Recognising and assessing potential risks </w:t>
      </w:r>
    </w:p>
    <w:p w14:paraId="152FD73A" w14:textId="77777777"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 xml:space="preserve">Assertiveness </w:t>
      </w:r>
    </w:p>
    <w:p w14:paraId="6760791A" w14:textId="77777777"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 xml:space="preserve">Seeking help and support when required </w:t>
      </w:r>
    </w:p>
    <w:p w14:paraId="7B12BAA6" w14:textId="77777777"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 xml:space="preserve">Informed decision-making </w:t>
      </w:r>
    </w:p>
    <w:p w14:paraId="188F7B34" w14:textId="77777777"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 xml:space="preserve">Self-respect and empathy for others </w:t>
      </w:r>
    </w:p>
    <w:p w14:paraId="537627F8" w14:textId="77777777"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 xml:space="preserve">Recognising and maximising a healthy lifestyle </w:t>
      </w:r>
    </w:p>
    <w:p w14:paraId="76E84A21" w14:textId="77777777"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 xml:space="preserve">Managing conflict </w:t>
      </w:r>
    </w:p>
    <w:p w14:paraId="4870C98D" w14:textId="77777777"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 xml:space="preserve">Discussion and group work </w:t>
      </w:r>
    </w:p>
    <w:p w14:paraId="29F0FFEA" w14:textId="54C9F3EA"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Appropriate</w:t>
      </w:r>
      <w:r w:rsidR="00124D13">
        <w:rPr>
          <w:rFonts w:ascii="Arial" w:hAnsi="Arial" w:cs="Arial"/>
          <w:sz w:val="24"/>
          <w:szCs w:val="24"/>
        </w:rPr>
        <w:t xml:space="preserve"> online interaction and safety, t</w:t>
      </w:r>
      <w:r w:rsidRPr="00FA030B">
        <w:rPr>
          <w:rFonts w:ascii="Arial" w:hAnsi="Arial" w:cs="Arial"/>
          <w:sz w:val="24"/>
          <w:szCs w:val="24"/>
        </w:rPr>
        <w:t>hese skills are taught within the context of family life</w:t>
      </w:r>
    </w:p>
    <w:p w14:paraId="1D9677BF" w14:textId="60A2B99D"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Learning how to recognise a</w:t>
      </w:r>
      <w:r w:rsidR="00124D13">
        <w:rPr>
          <w:rFonts w:ascii="Arial" w:hAnsi="Arial" w:cs="Arial"/>
          <w:sz w:val="24"/>
          <w:szCs w:val="24"/>
        </w:rPr>
        <w:t>nd avoid exploitation and abuse</w:t>
      </w:r>
    </w:p>
    <w:p w14:paraId="307C95A8" w14:textId="77777777"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Empower pupils with skills to be able to avoid inappropriate pressure or advances</w:t>
      </w:r>
    </w:p>
    <w:p w14:paraId="60CE0BB3" w14:textId="6376CDDB" w:rsidR="00D2085F" w:rsidRPr="004D5A38" w:rsidRDefault="00316BE9" w:rsidP="00E16066">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How to actively communicate and recognise consent from others, including sexual consent, and how and when consent can be withdrawn</w:t>
      </w:r>
    </w:p>
    <w:p w14:paraId="1229673C" w14:textId="77777777" w:rsidR="00D2085F" w:rsidRDefault="00D2085F" w:rsidP="00E16066">
      <w:pPr>
        <w:spacing w:after="0" w:line="240" w:lineRule="auto"/>
        <w:jc w:val="both"/>
        <w:rPr>
          <w:rFonts w:ascii="Arial" w:hAnsi="Arial" w:cs="Arial"/>
          <w:b/>
          <w:color w:val="1F497D" w:themeColor="text2"/>
          <w:sz w:val="24"/>
          <w:szCs w:val="24"/>
        </w:rPr>
      </w:pPr>
    </w:p>
    <w:p w14:paraId="50DFEAF4" w14:textId="64951690" w:rsidR="00D2085F" w:rsidRDefault="00875B25" w:rsidP="00E16066">
      <w:pPr>
        <w:spacing w:after="0" w:line="240" w:lineRule="auto"/>
        <w:jc w:val="both"/>
        <w:rPr>
          <w:rFonts w:ascii="Arial" w:hAnsi="Arial" w:cs="Arial"/>
          <w:b/>
          <w:color w:val="1F497D" w:themeColor="text2"/>
          <w:sz w:val="24"/>
          <w:szCs w:val="24"/>
        </w:rPr>
      </w:pPr>
      <w:r w:rsidRPr="00875B25">
        <w:rPr>
          <w:rFonts w:ascii="Arial" w:hAnsi="Arial" w:cs="Arial"/>
          <w:b/>
          <w:color w:val="1F497D" w:themeColor="text2"/>
          <w:sz w:val="24"/>
          <w:szCs w:val="24"/>
        </w:rPr>
        <w:t xml:space="preserve">Use of </w:t>
      </w:r>
      <w:r w:rsidR="00B11DB4">
        <w:rPr>
          <w:rFonts w:ascii="Arial" w:hAnsi="Arial" w:cs="Arial"/>
          <w:b/>
          <w:color w:val="1F497D" w:themeColor="text2"/>
          <w:sz w:val="24"/>
          <w:szCs w:val="24"/>
        </w:rPr>
        <w:t>E</w:t>
      </w:r>
      <w:r w:rsidRPr="00875B25">
        <w:rPr>
          <w:rFonts w:ascii="Arial" w:hAnsi="Arial" w:cs="Arial"/>
          <w:b/>
          <w:color w:val="1F497D" w:themeColor="text2"/>
          <w:sz w:val="24"/>
          <w:szCs w:val="24"/>
        </w:rPr>
        <w:t xml:space="preserve">xternal </w:t>
      </w:r>
      <w:r w:rsidR="00B11DB4">
        <w:rPr>
          <w:rFonts w:ascii="Arial" w:hAnsi="Arial" w:cs="Arial"/>
          <w:b/>
          <w:color w:val="1F497D" w:themeColor="text2"/>
          <w:sz w:val="24"/>
          <w:szCs w:val="24"/>
        </w:rPr>
        <w:t>O</w:t>
      </w:r>
      <w:r w:rsidRPr="00875B25">
        <w:rPr>
          <w:rFonts w:ascii="Arial" w:hAnsi="Arial" w:cs="Arial"/>
          <w:b/>
          <w:color w:val="1F497D" w:themeColor="text2"/>
          <w:sz w:val="24"/>
          <w:szCs w:val="24"/>
        </w:rPr>
        <w:t xml:space="preserve">rganisations and </w:t>
      </w:r>
      <w:r w:rsidR="00B11DB4">
        <w:rPr>
          <w:rFonts w:ascii="Arial" w:hAnsi="Arial" w:cs="Arial"/>
          <w:b/>
          <w:color w:val="1F497D" w:themeColor="text2"/>
          <w:sz w:val="24"/>
          <w:szCs w:val="24"/>
        </w:rPr>
        <w:t>M</w:t>
      </w:r>
      <w:r w:rsidRPr="00875B25">
        <w:rPr>
          <w:rFonts w:ascii="Arial" w:hAnsi="Arial" w:cs="Arial"/>
          <w:b/>
          <w:color w:val="1F497D" w:themeColor="text2"/>
          <w:sz w:val="24"/>
          <w:szCs w:val="24"/>
        </w:rPr>
        <w:t>aterials</w:t>
      </w:r>
    </w:p>
    <w:p w14:paraId="7FFC4973" w14:textId="77777777" w:rsidR="00875B25" w:rsidRDefault="00875B25" w:rsidP="00E16066">
      <w:pPr>
        <w:spacing w:after="0" w:line="240" w:lineRule="auto"/>
        <w:jc w:val="both"/>
        <w:rPr>
          <w:rFonts w:ascii="Arial" w:hAnsi="Arial" w:cs="Arial"/>
          <w:b/>
          <w:color w:val="1F497D" w:themeColor="text2"/>
          <w:sz w:val="24"/>
          <w:szCs w:val="24"/>
        </w:rPr>
      </w:pPr>
    </w:p>
    <w:p w14:paraId="4FC9172A" w14:textId="0C128C24" w:rsidR="001203CC" w:rsidRPr="001203CC" w:rsidRDefault="001203CC" w:rsidP="0087310B">
      <w:pPr>
        <w:spacing w:after="0" w:line="240" w:lineRule="auto"/>
        <w:jc w:val="both"/>
        <w:rPr>
          <w:rFonts w:ascii="Arial" w:hAnsi="Arial" w:cs="Arial"/>
          <w:sz w:val="24"/>
          <w:szCs w:val="24"/>
        </w:rPr>
      </w:pPr>
      <w:r w:rsidRPr="001203CC">
        <w:rPr>
          <w:rFonts w:ascii="Arial" w:hAnsi="Arial" w:cs="Arial"/>
          <w:sz w:val="24"/>
          <w:szCs w:val="24"/>
        </w:rPr>
        <w:t xml:space="preserve">We will make sure that an agency and any materials used are appropriate and in line with our legal duties </w:t>
      </w:r>
      <w:r>
        <w:rPr>
          <w:rFonts w:ascii="Arial" w:hAnsi="Arial" w:cs="Arial"/>
          <w:sz w:val="24"/>
          <w:szCs w:val="24"/>
        </w:rPr>
        <w:t xml:space="preserve">around political impartiality. </w:t>
      </w:r>
      <w:r w:rsidRPr="001203CC">
        <w:rPr>
          <w:rFonts w:ascii="Arial" w:hAnsi="Arial" w:cs="Arial"/>
          <w:sz w:val="24"/>
          <w:szCs w:val="24"/>
        </w:rPr>
        <w:t xml:space="preserve">The school remains responsible for what is said to pupils. This includes making sure that any speakers, tools and resources used don’t undermine the fundamental British values of democracy, the rule of law, individual liberty, and mutual respect and tolerance of those with different faiths and beliefs.  </w:t>
      </w:r>
    </w:p>
    <w:p w14:paraId="7D4B1049" w14:textId="77777777" w:rsidR="001203CC" w:rsidRDefault="001203CC" w:rsidP="0087310B">
      <w:pPr>
        <w:spacing w:after="0" w:line="240" w:lineRule="auto"/>
        <w:jc w:val="both"/>
        <w:rPr>
          <w:rFonts w:ascii="Arial" w:hAnsi="Arial" w:cs="Arial"/>
          <w:sz w:val="24"/>
          <w:szCs w:val="24"/>
        </w:rPr>
      </w:pPr>
    </w:p>
    <w:p w14:paraId="708A8F4E" w14:textId="46C13640" w:rsidR="001203CC" w:rsidRPr="001203CC" w:rsidRDefault="001203CC" w:rsidP="0087310B">
      <w:pPr>
        <w:spacing w:after="0" w:line="240" w:lineRule="auto"/>
        <w:jc w:val="both"/>
        <w:rPr>
          <w:rFonts w:ascii="Arial" w:hAnsi="Arial" w:cs="Arial"/>
          <w:sz w:val="24"/>
          <w:szCs w:val="24"/>
        </w:rPr>
      </w:pPr>
      <w:r w:rsidRPr="001203CC">
        <w:rPr>
          <w:rFonts w:ascii="Arial" w:hAnsi="Arial" w:cs="Arial"/>
          <w:sz w:val="24"/>
          <w:szCs w:val="24"/>
        </w:rPr>
        <w:t>We will:</w:t>
      </w:r>
    </w:p>
    <w:p w14:paraId="0EA89681" w14:textId="369DF77F" w:rsidR="001203CC" w:rsidRPr="001203CC" w:rsidRDefault="001203CC" w:rsidP="0087310B">
      <w:pPr>
        <w:spacing w:after="0" w:line="240" w:lineRule="auto"/>
        <w:jc w:val="both"/>
        <w:rPr>
          <w:rFonts w:ascii="Arial" w:hAnsi="Arial" w:cs="Arial"/>
          <w:sz w:val="24"/>
          <w:szCs w:val="24"/>
        </w:rPr>
      </w:pPr>
      <w:r w:rsidRPr="001203CC">
        <w:rPr>
          <w:rFonts w:ascii="Arial" w:hAnsi="Arial" w:cs="Arial"/>
          <w:sz w:val="24"/>
          <w:szCs w:val="24"/>
        </w:rPr>
        <w:t>Make appropriate checks and engage with external agencies to make sure that their approach to teaching about RSE is balanced, and it and the resources they intend to use:</w:t>
      </w:r>
    </w:p>
    <w:p w14:paraId="74A28D61" w14:textId="521A20E0" w:rsidR="001203CC" w:rsidRPr="001203CC" w:rsidRDefault="001203CC" w:rsidP="00B538D9">
      <w:pPr>
        <w:pStyle w:val="ListParagraph"/>
        <w:numPr>
          <w:ilvl w:val="0"/>
          <w:numId w:val="1"/>
        </w:numPr>
        <w:spacing w:after="0" w:line="240" w:lineRule="auto"/>
        <w:jc w:val="both"/>
        <w:rPr>
          <w:rFonts w:ascii="Arial" w:hAnsi="Arial" w:cs="Arial"/>
          <w:sz w:val="24"/>
          <w:szCs w:val="24"/>
        </w:rPr>
      </w:pPr>
      <w:r w:rsidRPr="001203CC">
        <w:rPr>
          <w:rFonts w:ascii="Arial" w:hAnsi="Arial" w:cs="Arial"/>
          <w:sz w:val="24"/>
          <w:szCs w:val="24"/>
        </w:rPr>
        <w:t>Are age-appropriate</w:t>
      </w:r>
    </w:p>
    <w:p w14:paraId="476DCD8A" w14:textId="77777777" w:rsidR="0087310B" w:rsidRDefault="001203CC" w:rsidP="00B538D9">
      <w:pPr>
        <w:pStyle w:val="ListParagraph"/>
        <w:numPr>
          <w:ilvl w:val="0"/>
          <w:numId w:val="1"/>
        </w:numPr>
        <w:spacing w:after="0" w:line="240" w:lineRule="auto"/>
        <w:jc w:val="both"/>
        <w:rPr>
          <w:rFonts w:ascii="Arial" w:hAnsi="Arial" w:cs="Arial"/>
          <w:sz w:val="24"/>
          <w:szCs w:val="24"/>
        </w:rPr>
      </w:pPr>
      <w:r w:rsidRPr="001203CC">
        <w:rPr>
          <w:rFonts w:ascii="Arial" w:hAnsi="Arial" w:cs="Arial"/>
          <w:sz w:val="24"/>
          <w:szCs w:val="24"/>
        </w:rPr>
        <w:t xml:space="preserve">Are in line </w:t>
      </w:r>
      <w:r w:rsidR="0087310B">
        <w:rPr>
          <w:rFonts w:ascii="Arial" w:hAnsi="Arial" w:cs="Arial"/>
          <w:sz w:val="24"/>
          <w:szCs w:val="24"/>
        </w:rPr>
        <w:t>with pupils’ developmental stage.</w:t>
      </w:r>
    </w:p>
    <w:p w14:paraId="25374613" w14:textId="77777777" w:rsidR="0087310B" w:rsidRDefault="0087310B" w:rsidP="0087310B">
      <w:pPr>
        <w:spacing w:after="0" w:line="240" w:lineRule="auto"/>
        <w:ind w:left="360"/>
        <w:jc w:val="both"/>
        <w:rPr>
          <w:rFonts w:ascii="Arial" w:hAnsi="Arial" w:cs="Arial"/>
          <w:sz w:val="24"/>
          <w:szCs w:val="24"/>
        </w:rPr>
      </w:pPr>
    </w:p>
    <w:p w14:paraId="526223E7" w14:textId="54499072" w:rsidR="001203CC" w:rsidRPr="0087310B" w:rsidRDefault="001203CC" w:rsidP="0087310B">
      <w:pPr>
        <w:spacing w:after="0" w:line="240" w:lineRule="auto"/>
        <w:ind w:left="360"/>
        <w:jc w:val="both"/>
        <w:rPr>
          <w:rFonts w:ascii="Arial" w:hAnsi="Arial" w:cs="Arial"/>
          <w:sz w:val="24"/>
          <w:szCs w:val="24"/>
        </w:rPr>
      </w:pPr>
      <w:r w:rsidRPr="0087310B">
        <w:rPr>
          <w:rFonts w:ascii="Arial" w:hAnsi="Arial" w:cs="Arial"/>
          <w:sz w:val="24"/>
          <w:szCs w:val="24"/>
        </w:rPr>
        <w:t xml:space="preserve">Comply with: </w:t>
      </w:r>
    </w:p>
    <w:p w14:paraId="1A08465D" w14:textId="1350157B" w:rsidR="001203CC" w:rsidRPr="001203CC" w:rsidRDefault="001203CC" w:rsidP="00B538D9">
      <w:pPr>
        <w:pStyle w:val="ListParagraph"/>
        <w:numPr>
          <w:ilvl w:val="0"/>
          <w:numId w:val="2"/>
        </w:numPr>
        <w:spacing w:after="0" w:line="240" w:lineRule="auto"/>
        <w:jc w:val="both"/>
        <w:rPr>
          <w:rFonts w:ascii="Arial" w:hAnsi="Arial" w:cs="Arial"/>
          <w:sz w:val="24"/>
          <w:szCs w:val="24"/>
        </w:rPr>
      </w:pPr>
      <w:r w:rsidRPr="001203CC">
        <w:rPr>
          <w:rFonts w:ascii="Arial" w:hAnsi="Arial" w:cs="Arial"/>
          <w:sz w:val="24"/>
          <w:szCs w:val="24"/>
        </w:rPr>
        <w:t xml:space="preserve">This policy </w:t>
      </w:r>
    </w:p>
    <w:p w14:paraId="4A801169" w14:textId="5970DB1C" w:rsidR="001203CC" w:rsidRPr="001203CC" w:rsidRDefault="001203CC" w:rsidP="00B538D9">
      <w:pPr>
        <w:pStyle w:val="ListParagraph"/>
        <w:numPr>
          <w:ilvl w:val="0"/>
          <w:numId w:val="2"/>
        </w:numPr>
        <w:spacing w:after="0" w:line="240" w:lineRule="auto"/>
        <w:jc w:val="both"/>
        <w:rPr>
          <w:rFonts w:ascii="Arial" w:hAnsi="Arial" w:cs="Arial"/>
          <w:sz w:val="24"/>
          <w:szCs w:val="24"/>
        </w:rPr>
      </w:pPr>
      <w:r w:rsidRPr="001203CC">
        <w:rPr>
          <w:rFonts w:ascii="Arial" w:hAnsi="Arial" w:cs="Arial"/>
          <w:sz w:val="24"/>
          <w:szCs w:val="24"/>
        </w:rPr>
        <w:t xml:space="preserve">The Teachers’ Standards </w:t>
      </w:r>
    </w:p>
    <w:p w14:paraId="2E28C8C1" w14:textId="2192B18B" w:rsidR="001203CC" w:rsidRPr="001203CC" w:rsidRDefault="001203CC" w:rsidP="00B538D9">
      <w:pPr>
        <w:pStyle w:val="ListParagraph"/>
        <w:numPr>
          <w:ilvl w:val="0"/>
          <w:numId w:val="2"/>
        </w:numPr>
        <w:spacing w:after="0" w:line="240" w:lineRule="auto"/>
        <w:jc w:val="both"/>
        <w:rPr>
          <w:rFonts w:ascii="Arial" w:hAnsi="Arial" w:cs="Arial"/>
          <w:sz w:val="24"/>
          <w:szCs w:val="24"/>
        </w:rPr>
      </w:pPr>
      <w:r w:rsidRPr="001203CC">
        <w:rPr>
          <w:rFonts w:ascii="Arial" w:hAnsi="Arial" w:cs="Arial"/>
          <w:sz w:val="24"/>
          <w:szCs w:val="24"/>
        </w:rPr>
        <w:t xml:space="preserve">The Equality Act 2010 </w:t>
      </w:r>
    </w:p>
    <w:p w14:paraId="6DAA6542" w14:textId="0C7B4283" w:rsidR="001203CC" w:rsidRPr="001203CC" w:rsidRDefault="001203CC" w:rsidP="00B538D9">
      <w:pPr>
        <w:pStyle w:val="ListParagraph"/>
        <w:numPr>
          <w:ilvl w:val="0"/>
          <w:numId w:val="2"/>
        </w:numPr>
        <w:spacing w:after="0" w:line="240" w:lineRule="auto"/>
        <w:jc w:val="both"/>
        <w:rPr>
          <w:rFonts w:ascii="Arial" w:hAnsi="Arial" w:cs="Arial"/>
          <w:sz w:val="24"/>
          <w:szCs w:val="24"/>
        </w:rPr>
      </w:pPr>
      <w:r w:rsidRPr="001203CC">
        <w:rPr>
          <w:rFonts w:ascii="Arial" w:hAnsi="Arial" w:cs="Arial"/>
          <w:sz w:val="24"/>
          <w:szCs w:val="24"/>
        </w:rPr>
        <w:t xml:space="preserve">The Human Rights Act 1998 </w:t>
      </w:r>
    </w:p>
    <w:p w14:paraId="3CFB8A51" w14:textId="5162EC78" w:rsidR="001203CC" w:rsidRDefault="001203CC" w:rsidP="00B538D9">
      <w:pPr>
        <w:pStyle w:val="ListParagraph"/>
        <w:numPr>
          <w:ilvl w:val="0"/>
          <w:numId w:val="2"/>
        </w:numPr>
        <w:spacing w:after="0" w:line="240" w:lineRule="auto"/>
        <w:jc w:val="both"/>
        <w:rPr>
          <w:rFonts w:ascii="Arial" w:hAnsi="Arial" w:cs="Arial"/>
          <w:sz w:val="24"/>
          <w:szCs w:val="24"/>
        </w:rPr>
      </w:pPr>
      <w:r w:rsidRPr="001203CC">
        <w:rPr>
          <w:rFonts w:ascii="Arial" w:hAnsi="Arial" w:cs="Arial"/>
          <w:sz w:val="24"/>
          <w:szCs w:val="24"/>
        </w:rPr>
        <w:t xml:space="preserve">The Education Act 1996 </w:t>
      </w:r>
    </w:p>
    <w:p w14:paraId="5B1697F3" w14:textId="77777777" w:rsidR="0087310B" w:rsidRPr="001203CC" w:rsidRDefault="0087310B" w:rsidP="0087310B">
      <w:pPr>
        <w:pStyle w:val="ListParagraph"/>
        <w:spacing w:after="0" w:line="240" w:lineRule="auto"/>
        <w:jc w:val="both"/>
        <w:rPr>
          <w:rFonts w:ascii="Arial" w:hAnsi="Arial" w:cs="Arial"/>
          <w:sz w:val="24"/>
          <w:szCs w:val="24"/>
        </w:rPr>
      </w:pPr>
    </w:p>
    <w:p w14:paraId="05980F3A" w14:textId="085F60E3" w:rsidR="006E759E" w:rsidRDefault="001203CC" w:rsidP="00E16066">
      <w:pPr>
        <w:spacing w:after="0" w:line="240" w:lineRule="auto"/>
        <w:jc w:val="both"/>
        <w:rPr>
          <w:rFonts w:ascii="Arial" w:hAnsi="Arial" w:cs="Arial"/>
          <w:sz w:val="24"/>
          <w:szCs w:val="24"/>
        </w:rPr>
      </w:pPr>
      <w:r w:rsidRPr="001203CC">
        <w:rPr>
          <w:rFonts w:ascii="Arial" w:hAnsi="Arial" w:cs="Arial"/>
          <w:sz w:val="24"/>
          <w:szCs w:val="24"/>
        </w:rPr>
        <w:t>Only work with external agencies where we have full confidence in the agency, its app</w:t>
      </w:r>
      <w:r>
        <w:rPr>
          <w:rFonts w:ascii="Arial" w:hAnsi="Arial" w:cs="Arial"/>
          <w:sz w:val="24"/>
          <w:szCs w:val="24"/>
        </w:rPr>
        <w:t>roach and the resources it uses.</w:t>
      </w:r>
      <w:r w:rsidR="0087310B">
        <w:rPr>
          <w:rFonts w:ascii="Arial" w:hAnsi="Arial" w:cs="Arial"/>
          <w:sz w:val="24"/>
          <w:szCs w:val="24"/>
        </w:rPr>
        <w:t xml:space="preserve"> </w:t>
      </w:r>
      <w:r w:rsidRPr="001203CC">
        <w:rPr>
          <w:rFonts w:ascii="Arial" w:hAnsi="Arial" w:cs="Arial"/>
          <w:sz w:val="24"/>
          <w:szCs w:val="24"/>
        </w:rPr>
        <w:t>Make sure that any speakers and resources meet the intended outcome of the relevant part of the curriculum</w:t>
      </w:r>
      <w:r w:rsidR="00AC6EBC">
        <w:rPr>
          <w:rFonts w:ascii="Arial" w:hAnsi="Arial" w:cs="Arial"/>
          <w:sz w:val="24"/>
          <w:szCs w:val="24"/>
        </w:rPr>
        <w:t>.</w:t>
      </w:r>
      <w:r w:rsidR="0087310B">
        <w:rPr>
          <w:rFonts w:ascii="Arial" w:hAnsi="Arial" w:cs="Arial"/>
          <w:sz w:val="24"/>
          <w:szCs w:val="24"/>
        </w:rPr>
        <w:t xml:space="preserve"> </w:t>
      </w:r>
      <w:r>
        <w:rPr>
          <w:rFonts w:ascii="Arial" w:hAnsi="Arial" w:cs="Arial"/>
          <w:sz w:val="24"/>
          <w:szCs w:val="24"/>
        </w:rPr>
        <w:t>R</w:t>
      </w:r>
      <w:r w:rsidRPr="001203CC">
        <w:rPr>
          <w:rFonts w:ascii="Arial" w:hAnsi="Arial" w:cs="Arial"/>
          <w:sz w:val="24"/>
          <w:szCs w:val="24"/>
        </w:rPr>
        <w:t>eview any case study materials and look for feedback from other people the agency has worked with</w:t>
      </w:r>
      <w:r w:rsidR="0087310B">
        <w:rPr>
          <w:rFonts w:ascii="Arial" w:hAnsi="Arial" w:cs="Arial"/>
          <w:sz w:val="24"/>
          <w:szCs w:val="24"/>
        </w:rPr>
        <w:t>.</w:t>
      </w:r>
    </w:p>
    <w:p w14:paraId="54FE2D34" w14:textId="07E025FD" w:rsidR="001203CC" w:rsidRPr="001203CC" w:rsidRDefault="001203CC" w:rsidP="00E16066">
      <w:pPr>
        <w:spacing w:after="0" w:line="240" w:lineRule="auto"/>
        <w:jc w:val="both"/>
        <w:rPr>
          <w:rFonts w:ascii="Arial" w:hAnsi="Arial" w:cs="Arial"/>
          <w:sz w:val="24"/>
          <w:szCs w:val="24"/>
        </w:rPr>
      </w:pPr>
      <w:r w:rsidRPr="001203CC">
        <w:rPr>
          <w:rFonts w:ascii="Arial" w:hAnsi="Arial" w:cs="Arial"/>
          <w:sz w:val="24"/>
          <w:szCs w:val="24"/>
        </w:rPr>
        <w:t xml:space="preserve"> </w:t>
      </w:r>
    </w:p>
    <w:p w14:paraId="41297F82" w14:textId="68BF3DE2" w:rsidR="001203CC" w:rsidRDefault="001203CC" w:rsidP="00E16066">
      <w:pPr>
        <w:spacing w:after="0" w:line="240" w:lineRule="auto"/>
        <w:jc w:val="both"/>
        <w:rPr>
          <w:rFonts w:ascii="Arial" w:hAnsi="Arial" w:cs="Arial"/>
          <w:sz w:val="24"/>
          <w:szCs w:val="24"/>
        </w:rPr>
      </w:pPr>
      <w:r w:rsidRPr="001203CC">
        <w:rPr>
          <w:rFonts w:ascii="Arial" w:hAnsi="Arial" w:cs="Arial"/>
          <w:sz w:val="24"/>
          <w:szCs w:val="24"/>
        </w:rPr>
        <w:t>Ask to see in advance any m</w:t>
      </w:r>
      <w:r>
        <w:rPr>
          <w:rFonts w:ascii="Arial" w:hAnsi="Arial" w:cs="Arial"/>
          <w:sz w:val="24"/>
          <w:szCs w:val="24"/>
        </w:rPr>
        <w:t>aterials that the agency may us</w:t>
      </w:r>
      <w:r w:rsidR="0087310B">
        <w:rPr>
          <w:rFonts w:ascii="Arial" w:hAnsi="Arial" w:cs="Arial"/>
          <w:sz w:val="24"/>
          <w:szCs w:val="24"/>
        </w:rPr>
        <w:t>e</w:t>
      </w:r>
      <w:r>
        <w:rPr>
          <w:rFonts w:ascii="Arial" w:hAnsi="Arial" w:cs="Arial"/>
          <w:sz w:val="24"/>
          <w:szCs w:val="24"/>
        </w:rPr>
        <w:t>,</w:t>
      </w:r>
      <w:r w:rsidRPr="001203CC">
        <w:rPr>
          <w:rFonts w:ascii="Arial" w:hAnsi="Arial" w:cs="Arial"/>
          <w:sz w:val="24"/>
          <w:szCs w:val="24"/>
        </w:rPr>
        <w:t xml:space="preserve"> know the named individuals who will be there, and follow our usual safeguarding procedures for these people</w:t>
      </w:r>
      <w:r w:rsidR="00AC6EBC">
        <w:rPr>
          <w:rFonts w:ascii="Arial" w:hAnsi="Arial" w:cs="Arial"/>
          <w:sz w:val="24"/>
          <w:szCs w:val="24"/>
        </w:rPr>
        <w:t>.</w:t>
      </w:r>
    </w:p>
    <w:p w14:paraId="5BEDF2EB" w14:textId="77777777" w:rsidR="001203CC" w:rsidRDefault="001203CC" w:rsidP="00E16066">
      <w:pPr>
        <w:spacing w:after="0" w:line="240" w:lineRule="auto"/>
        <w:jc w:val="both"/>
        <w:rPr>
          <w:rFonts w:ascii="Arial" w:hAnsi="Arial" w:cs="Arial"/>
          <w:sz w:val="24"/>
          <w:szCs w:val="24"/>
        </w:rPr>
      </w:pPr>
    </w:p>
    <w:p w14:paraId="3E012B22" w14:textId="53CAD9E3" w:rsidR="001203CC" w:rsidRPr="001203CC" w:rsidRDefault="001203CC" w:rsidP="00E16066">
      <w:pPr>
        <w:spacing w:after="0" w:line="240" w:lineRule="auto"/>
        <w:jc w:val="both"/>
        <w:rPr>
          <w:rFonts w:ascii="Arial" w:hAnsi="Arial" w:cs="Arial"/>
          <w:sz w:val="24"/>
          <w:szCs w:val="24"/>
        </w:rPr>
      </w:pPr>
      <w:r w:rsidRPr="001203CC">
        <w:rPr>
          <w:rFonts w:ascii="Arial" w:hAnsi="Arial" w:cs="Arial"/>
          <w:sz w:val="24"/>
          <w:szCs w:val="24"/>
        </w:rPr>
        <w:t>Check the agency’s protocol for taking pictures or using any personal dat</w:t>
      </w:r>
      <w:r w:rsidR="00AC6EBC">
        <w:rPr>
          <w:rFonts w:ascii="Arial" w:hAnsi="Arial" w:cs="Arial"/>
          <w:sz w:val="24"/>
          <w:szCs w:val="24"/>
        </w:rPr>
        <w:t>a they might get from a session:</w:t>
      </w:r>
    </w:p>
    <w:p w14:paraId="4DE092EA" w14:textId="4B4D3644" w:rsidR="001203CC" w:rsidRPr="006E759E" w:rsidRDefault="001203CC" w:rsidP="00B538D9">
      <w:pPr>
        <w:pStyle w:val="ListParagraph"/>
        <w:numPr>
          <w:ilvl w:val="0"/>
          <w:numId w:val="3"/>
        </w:numPr>
        <w:spacing w:after="0" w:line="240" w:lineRule="auto"/>
        <w:jc w:val="both"/>
        <w:rPr>
          <w:rFonts w:ascii="Arial" w:hAnsi="Arial" w:cs="Arial"/>
          <w:sz w:val="24"/>
          <w:szCs w:val="24"/>
        </w:rPr>
      </w:pPr>
      <w:r w:rsidRPr="006E759E">
        <w:rPr>
          <w:rFonts w:ascii="Arial" w:hAnsi="Arial" w:cs="Arial"/>
          <w:sz w:val="24"/>
          <w:szCs w:val="24"/>
        </w:rPr>
        <w:t xml:space="preserve">Remind teachers that they can say “no” or, in extreme cases, stop a session  </w:t>
      </w:r>
    </w:p>
    <w:p w14:paraId="6ACB4BDE" w14:textId="77777777" w:rsidR="001203CC" w:rsidRPr="006E759E" w:rsidRDefault="001203CC" w:rsidP="00B538D9">
      <w:pPr>
        <w:pStyle w:val="ListParagraph"/>
        <w:numPr>
          <w:ilvl w:val="0"/>
          <w:numId w:val="3"/>
        </w:numPr>
        <w:spacing w:after="0" w:line="240" w:lineRule="auto"/>
        <w:jc w:val="both"/>
        <w:rPr>
          <w:rFonts w:ascii="Arial" w:hAnsi="Arial" w:cs="Arial"/>
          <w:sz w:val="24"/>
          <w:szCs w:val="24"/>
        </w:rPr>
      </w:pPr>
      <w:r w:rsidRPr="006E759E">
        <w:rPr>
          <w:rFonts w:ascii="Arial" w:hAnsi="Arial" w:cs="Arial"/>
          <w:sz w:val="24"/>
          <w:szCs w:val="24"/>
        </w:rPr>
        <w:t>Make sure that the teacher is in the room during any sessions with external speaker</w:t>
      </w:r>
    </w:p>
    <w:p w14:paraId="2E2E68E6" w14:textId="77777777" w:rsidR="001203CC" w:rsidRDefault="001203CC" w:rsidP="00E16066">
      <w:pPr>
        <w:pStyle w:val="ListParagraph"/>
        <w:spacing w:after="0" w:line="240" w:lineRule="auto"/>
        <w:ind w:left="1440"/>
        <w:jc w:val="both"/>
        <w:rPr>
          <w:rFonts w:ascii="Arial" w:hAnsi="Arial" w:cs="Arial"/>
          <w:sz w:val="24"/>
          <w:szCs w:val="24"/>
        </w:rPr>
      </w:pPr>
    </w:p>
    <w:p w14:paraId="773A3CD4" w14:textId="589383A6" w:rsidR="001203CC" w:rsidRPr="001203CC" w:rsidRDefault="001203CC" w:rsidP="00E16066">
      <w:pPr>
        <w:spacing w:after="0" w:line="240" w:lineRule="auto"/>
        <w:jc w:val="both"/>
        <w:rPr>
          <w:rFonts w:ascii="Arial" w:hAnsi="Arial" w:cs="Arial"/>
          <w:sz w:val="24"/>
          <w:szCs w:val="24"/>
        </w:rPr>
      </w:pPr>
      <w:r w:rsidRPr="001203CC">
        <w:rPr>
          <w:rFonts w:ascii="Arial" w:hAnsi="Arial" w:cs="Arial"/>
          <w:sz w:val="24"/>
          <w:szCs w:val="24"/>
        </w:rPr>
        <w:t>We won’t, under any circumstances:</w:t>
      </w:r>
    </w:p>
    <w:p w14:paraId="103C8E39" w14:textId="24DEC2DD" w:rsidR="001203CC" w:rsidRPr="00AC6EBC" w:rsidRDefault="001203CC" w:rsidP="00AC6EBC">
      <w:pPr>
        <w:pStyle w:val="ListParagraph"/>
        <w:numPr>
          <w:ilvl w:val="0"/>
          <w:numId w:val="6"/>
        </w:numPr>
        <w:spacing w:after="0" w:line="240" w:lineRule="auto"/>
        <w:jc w:val="both"/>
        <w:rPr>
          <w:rFonts w:ascii="Arial" w:hAnsi="Arial" w:cs="Arial"/>
          <w:sz w:val="24"/>
          <w:szCs w:val="24"/>
        </w:rPr>
      </w:pPr>
      <w:r w:rsidRPr="00AC6EBC">
        <w:rPr>
          <w:rFonts w:ascii="Arial" w:hAnsi="Arial" w:cs="Arial"/>
          <w:sz w:val="24"/>
          <w:szCs w:val="24"/>
        </w:rPr>
        <w:t>Work with external agencies that take or promote extreme political positions</w:t>
      </w:r>
    </w:p>
    <w:p w14:paraId="2EBBF812" w14:textId="60568CDB" w:rsidR="0087310B" w:rsidRDefault="001203CC" w:rsidP="00E16066">
      <w:pPr>
        <w:pStyle w:val="ListParagraph"/>
        <w:numPr>
          <w:ilvl w:val="0"/>
          <w:numId w:val="6"/>
        </w:numPr>
        <w:spacing w:after="0" w:line="240" w:lineRule="auto"/>
        <w:jc w:val="both"/>
        <w:rPr>
          <w:rFonts w:ascii="Arial" w:hAnsi="Arial" w:cs="Arial"/>
          <w:sz w:val="24"/>
          <w:szCs w:val="24"/>
        </w:rPr>
      </w:pPr>
      <w:r w:rsidRPr="00AC6EBC">
        <w:rPr>
          <w:rFonts w:ascii="Arial" w:hAnsi="Arial" w:cs="Arial"/>
          <w:sz w:val="24"/>
          <w:szCs w:val="24"/>
        </w:rPr>
        <w:t>Use materials produced by such agencies, even if the material itself is not extreme</w:t>
      </w:r>
    </w:p>
    <w:p w14:paraId="43C0738C" w14:textId="77777777" w:rsidR="006F04AC" w:rsidRPr="006F04AC" w:rsidRDefault="006F04AC" w:rsidP="00E16066">
      <w:pPr>
        <w:pStyle w:val="ListParagraph"/>
        <w:numPr>
          <w:ilvl w:val="0"/>
          <w:numId w:val="6"/>
        </w:numPr>
        <w:spacing w:after="0" w:line="240" w:lineRule="auto"/>
        <w:jc w:val="both"/>
        <w:rPr>
          <w:rFonts w:ascii="Arial" w:hAnsi="Arial" w:cs="Arial"/>
          <w:sz w:val="24"/>
          <w:szCs w:val="24"/>
        </w:rPr>
      </w:pPr>
    </w:p>
    <w:p w14:paraId="29F0F589" w14:textId="77777777" w:rsidR="0087310B" w:rsidRDefault="0087310B" w:rsidP="00E16066">
      <w:pPr>
        <w:spacing w:after="0" w:line="240" w:lineRule="auto"/>
        <w:jc w:val="both"/>
        <w:rPr>
          <w:rFonts w:ascii="Arial" w:hAnsi="Arial" w:cs="Arial"/>
          <w:b/>
          <w:color w:val="1F497D" w:themeColor="text2"/>
          <w:sz w:val="24"/>
          <w:szCs w:val="24"/>
        </w:rPr>
      </w:pPr>
    </w:p>
    <w:p w14:paraId="2B9AC4E0" w14:textId="21CBFE8C" w:rsidR="002E21E9" w:rsidRDefault="002E21E9" w:rsidP="00E16066">
      <w:pPr>
        <w:spacing w:after="0" w:line="240" w:lineRule="auto"/>
        <w:jc w:val="both"/>
        <w:rPr>
          <w:rFonts w:ascii="Arial" w:hAnsi="Arial" w:cs="Arial"/>
          <w:b/>
          <w:color w:val="1F497D" w:themeColor="text2"/>
          <w:sz w:val="24"/>
          <w:szCs w:val="24"/>
        </w:rPr>
      </w:pPr>
      <w:r w:rsidRPr="00FA030B">
        <w:rPr>
          <w:rFonts w:ascii="Arial" w:hAnsi="Arial" w:cs="Arial"/>
          <w:b/>
          <w:color w:val="1F497D" w:themeColor="text2"/>
          <w:sz w:val="24"/>
          <w:szCs w:val="24"/>
        </w:rPr>
        <w:t>Roles and Responsibilities</w:t>
      </w:r>
    </w:p>
    <w:p w14:paraId="3E8F8CD3" w14:textId="77777777" w:rsidR="006E759E" w:rsidRPr="006742AC" w:rsidRDefault="006E759E" w:rsidP="00E16066">
      <w:pPr>
        <w:spacing w:after="0" w:line="240" w:lineRule="auto"/>
        <w:jc w:val="both"/>
        <w:rPr>
          <w:rFonts w:ascii="Arial" w:hAnsi="Arial" w:cs="Arial"/>
          <w:b/>
          <w:color w:val="1F497D" w:themeColor="text2"/>
          <w:sz w:val="24"/>
          <w:szCs w:val="24"/>
        </w:rPr>
      </w:pPr>
    </w:p>
    <w:p w14:paraId="18825922" w14:textId="3B902AE8" w:rsidR="0087310B" w:rsidRDefault="002E21E9" w:rsidP="00E16066">
      <w:pPr>
        <w:spacing w:after="0" w:line="240" w:lineRule="auto"/>
        <w:jc w:val="both"/>
        <w:rPr>
          <w:rFonts w:ascii="Arial" w:hAnsi="Arial" w:cs="Arial"/>
          <w:sz w:val="24"/>
          <w:szCs w:val="24"/>
        </w:rPr>
      </w:pPr>
      <w:r w:rsidRPr="00FA030B">
        <w:rPr>
          <w:rFonts w:ascii="Arial" w:hAnsi="Arial" w:cs="Arial"/>
          <w:sz w:val="24"/>
          <w:szCs w:val="24"/>
        </w:rPr>
        <w:t xml:space="preserve">The Management Committee </w:t>
      </w:r>
      <w:r w:rsidR="00AC6EBC">
        <w:rPr>
          <w:rFonts w:ascii="Arial" w:hAnsi="Arial" w:cs="Arial"/>
          <w:sz w:val="24"/>
          <w:szCs w:val="24"/>
        </w:rPr>
        <w:t>will approval of this policy.</w:t>
      </w:r>
    </w:p>
    <w:p w14:paraId="24CAC8BF" w14:textId="77777777" w:rsidR="00AC6EBC" w:rsidRDefault="00AC6EBC" w:rsidP="00E16066">
      <w:pPr>
        <w:spacing w:after="0" w:line="240" w:lineRule="auto"/>
        <w:jc w:val="both"/>
        <w:rPr>
          <w:rFonts w:ascii="Arial" w:hAnsi="Arial" w:cs="Arial"/>
          <w:sz w:val="24"/>
          <w:szCs w:val="24"/>
        </w:rPr>
      </w:pPr>
    </w:p>
    <w:p w14:paraId="6B7F82E4" w14:textId="1B9F7388" w:rsidR="00316BE9" w:rsidRPr="00FA030B" w:rsidRDefault="00AC6EBC" w:rsidP="00E16066">
      <w:pPr>
        <w:spacing w:after="0" w:line="240" w:lineRule="auto"/>
        <w:jc w:val="both"/>
        <w:rPr>
          <w:rFonts w:ascii="Arial" w:hAnsi="Arial" w:cs="Arial"/>
          <w:sz w:val="24"/>
          <w:szCs w:val="24"/>
        </w:rPr>
      </w:pPr>
      <w:r>
        <w:rPr>
          <w:rFonts w:ascii="Arial" w:hAnsi="Arial" w:cs="Arial"/>
          <w:sz w:val="24"/>
          <w:szCs w:val="24"/>
        </w:rPr>
        <w:t>The Headteacher</w:t>
      </w:r>
      <w:r w:rsidR="002E21E9" w:rsidRPr="00FA030B">
        <w:rPr>
          <w:rFonts w:ascii="Arial" w:hAnsi="Arial" w:cs="Arial"/>
          <w:sz w:val="24"/>
          <w:szCs w:val="24"/>
        </w:rPr>
        <w:t xml:space="preserve"> is responsible for ensuring that </w:t>
      </w:r>
      <w:r w:rsidR="00316BE9" w:rsidRPr="00FA030B">
        <w:rPr>
          <w:rFonts w:ascii="Arial" w:hAnsi="Arial" w:cs="Arial"/>
          <w:sz w:val="24"/>
          <w:szCs w:val="24"/>
        </w:rPr>
        <w:t>RSE</w:t>
      </w:r>
      <w:r w:rsidR="002E21E9" w:rsidRPr="00FA030B">
        <w:rPr>
          <w:rFonts w:ascii="Arial" w:hAnsi="Arial" w:cs="Arial"/>
          <w:sz w:val="24"/>
          <w:szCs w:val="24"/>
        </w:rPr>
        <w:t xml:space="preserve"> is taught consistently across the school, and for managing requests to withdraw pupils from components of </w:t>
      </w:r>
      <w:r w:rsidR="00316BE9" w:rsidRPr="00FA030B">
        <w:rPr>
          <w:rFonts w:ascii="Arial" w:hAnsi="Arial" w:cs="Arial"/>
          <w:sz w:val="24"/>
          <w:szCs w:val="24"/>
        </w:rPr>
        <w:t>RSE</w:t>
      </w:r>
      <w:r w:rsidR="002E21E9" w:rsidRPr="00FA030B">
        <w:rPr>
          <w:rFonts w:ascii="Arial" w:hAnsi="Arial" w:cs="Arial"/>
          <w:sz w:val="24"/>
          <w:szCs w:val="24"/>
        </w:rPr>
        <w:t xml:space="preserve">. </w:t>
      </w:r>
    </w:p>
    <w:p w14:paraId="15CD438A" w14:textId="77777777" w:rsidR="00316BE9" w:rsidRPr="00FA030B" w:rsidRDefault="00316BE9" w:rsidP="00E16066">
      <w:pPr>
        <w:spacing w:after="0" w:line="240" w:lineRule="auto"/>
        <w:jc w:val="both"/>
        <w:rPr>
          <w:rFonts w:ascii="Arial" w:hAnsi="Arial" w:cs="Arial"/>
          <w:sz w:val="24"/>
          <w:szCs w:val="24"/>
        </w:rPr>
      </w:pPr>
    </w:p>
    <w:p w14:paraId="7EA4CF62" w14:textId="77777777" w:rsidR="002E21E9" w:rsidRPr="00FA030B" w:rsidRDefault="002E21E9" w:rsidP="00E16066">
      <w:pPr>
        <w:spacing w:after="0" w:line="240" w:lineRule="auto"/>
        <w:jc w:val="both"/>
        <w:rPr>
          <w:rFonts w:ascii="Arial" w:hAnsi="Arial" w:cs="Arial"/>
          <w:sz w:val="24"/>
          <w:szCs w:val="24"/>
        </w:rPr>
      </w:pPr>
      <w:r w:rsidRPr="00FA030B">
        <w:rPr>
          <w:rFonts w:ascii="Arial" w:hAnsi="Arial" w:cs="Arial"/>
          <w:sz w:val="24"/>
          <w:szCs w:val="24"/>
        </w:rPr>
        <w:t xml:space="preserve">Staff are responsible for: </w:t>
      </w:r>
    </w:p>
    <w:p w14:paraId="13B4E308" w14:textId="77777777"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 xml:space="preserve">Delivering </w:t>
      </w:r>
      <w:r w:rsidR="00316BE9" w:rsidRPr="00FA030B">
        <w:rPr>
          <w:rFonts w:ascii="Arial" w:hAnsi="Arial" w:cs="Arial"/>
          <w:sz w:val="24"/>
          <w:szCs w:val="24"/>
        </w:rPr>
        <w:t>RSE</w:t>
      </w:r>
      <w:r w:rsidRPr="00FA030B">
        <w:rPr>
          <w:rFonts w:ascii="Arial" w:hAnsi="Arial" w:cs="Arial"/>
          <w:sz w:val="24"/>
          <w:szCs w:val="24"/>
        </w:rPr>
        <w:t xml:space="preserve"> in a sensitive way </w:t>
      </w:r>
    </w:p>
    <w:p w14:paraId="1D766A46" w14:textId="77777777"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 xml:space="preserve">Modelling positive attitudes to </w:t>
      </w:r>
      <w:r w:rsidR="00316BE9" w:rsidRPr="00FA030B">
        <w:rPr>
          <w:rFonts w:ascii="Arial" w:hAnsi="Arial" w:cs="Arial"/>
          <w:sz w:val="24"/>
          <w:szCs w:val="24"/>
        </w:rPr>
        <w:t>RSE</w:t>
      </w:r>
      <w:r w:rsidRPr="00FA030B">
        <w:rPr>
          <w:rFonts w:ascii="Arial" w:hAnsi="Arial" w:cs="Arial"/>
          <w:sz w:val="24"/>
          <w:szCs w:val="24"/>
        </w:rPr>
        <w:t xml:space="preserve"> </w:t>
      </w:r>
    </w:p>
    <w:p w14:paraId="62D7B407" w14:textId="77777777"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 xml:space="preserve">Monitoring progress </w:t>
      </w:r>
    </w:p>
    <w:p w14:paraId="08225E04" w14:textId="77777777"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 xml:space="preserve">Responding to the needs of individual pupils </w:t>
      </w:r>
    </w:p>
    <w:p w14:paraId="297D8164" w14:textId="77777777" w:rsidR="002E21E9" w:rsidRPr="00FA030B" w:rsidRDefault="002E21E9" w:rsidP="00B538D9">
      <w:pPr>
        <w:pStyle w:val="ListParagraph"/>
        <w:numPr>
          <w:ilvl w:val="0"/>
          <w:numId w:val="1"/>
        </w:numPr>
        <w:spacing w:after="0" w:line="240" w:lineRule="auto"/>
        <w:jc w:val="both"/>
        <w:rPr>
          <w:rFonts w:ascii="Arial" w:hAnsi="Arial" w:cs="Arial"/>
          <w:sz w:val="24"/>
          <w:szCs w:val="24"/>
        </w:rPr>
      </w:pPr>
      <w:r w:rsidRPr="00FA030B">
        <w:rPr>
          <w:rFonts w:ascii="Arial" w:hAnsi="Arial" w:cs="Arial"/>
          <w:sz w:val="24"/>
          <w:szCs w:val="24"/>
        </w:rPr>
        <w:t xml:space="preserve">Responding appropriately to pupils whose parents wish them to be withdrawn from components of </w:t>
      </w:r>
      <w:r w:rsidR="00316BE9" w:rsidRPr="00FA030B">
        <w:rPr>
          <w:rFonts w:ascii="Arial" w:hAnsi="Arial" w:cs="Arial"/>
          <w:sz w:val="24"/>
          <w:szCs w:val="24"/>
        </w:rPr>
        <w:t>RSE</w:t>
      </w:r>
      <w:r w:rsidRPr="00FA030B">
        <w:rPr>
          <w:rFonts w:ascii="Arial" w:hAnsi="Arial" w:cs="Arial"/>
          <w:sz w:val="24"/>
          <w:szCs w:val="24"/>
        </w:rPr>
        <w:t xml:space="preserve"> </w:t>
      </w:r>
    </w:p>
    <w:p w14:paraId="4ED9AD2C" w14:textId="77777777" w:rsidR="002E21E9" w:rsidRPr="00FA030B" w:rsidRDefault="002E21E9" w:rsidP="00E16066">
      <w:pPr>
        <w:spacing w:after="0" w:line="240" w:lineRule="auto"/>
        <w:jc w:val="both"/>
        <w:rPr>
          <w:rFonts w:ascii="Arial" w:hAnsi="Arial" w:cs="Arial"/>
          <w:sz w:val="24"/>
          <w:szCs w:val="24"/>
        </w:rPr>
      </w:pPr>
    </w:p>
    <w:p w14:paraId="0FD554A4" w14:textId="6B1439F8" w:rsidR="00316BE9" w:rsidRDefault="002E21E9" w:rsidP="00E16066">
      <w:pPr>
        <w:spacing w:after="0" w:line="240" w:lineRule="auto"/>
        <w:jc w:val="both"/>
        <w:rPr>
          <w:rFonts w:ascii="Arial" w:hAnsi="Arial" w:cs="Arial"/>
          <w:sz w:val="24"/>
          <w:szCs w:val="24"/>
        </w:rPr>
      </w:pPr>
      <w:r w:rsidRPr="00FA030B">
        <w:rPr>
          <w:rFonts w:ascii="Arial" w:hAnsi="Arial" w:cs="Arial"/>
          <w:sz w:val="24"/>
          <w:szCs w:val="24"/>
        </w:rPr>
        <w:t xml:space="preserve">Staff do not have the right to opt out of teaching </w:t>
      </w:r>
      <w:r w:rsidR="00316BE9" w:rsidRPr="00FA030B">
        <w:rPr>
          <w:rFonts w:ascii="Arial" w:hAnsi="Arial" w:cs="Arial"/>
          <w:sz w:val="24"/>
          <w:szCs w:val="24"/>
        </w:rPr>
        <w:t>RSE</w:t>
      </w:r>
      <w:r w:rsidRPr="00FA030B">
        <w:rPr>
          <w:rFonts w:ascii="Arial" w:hAnsi="Arial" w:cs="Arial"/>
          <w:sz w:val="24"/>
          <w:szCs w:val="24"/>
        </w:rPr>
        <w:t xml:space="preserve">. Staff who have concerns about teaching </w:t>
      </w:r>
      <w:r w:rsidR="00316BE9" w:rsidRPr="00FA030B">
        <w:rPr>
          <w:rFonts w:ascii="Arial" w:hAnsi="Arial" w:cs="Arial"/>
          <w:sz w:val="24"/>
          <w:szCs w:val="24"/>
        </w:rPr>
        <w:t>RSE</w:t>
      </w:r>
      <w:r w:rsidRPr="00FA030B">
        <w:rPr>
          <w:rFonts w:ascii="Arial" w:hAnsi="Arial" w:cs="Arial"/>
          <w:sz w:val="24"/>
          <w:szCs w:val="24"/>
        </w:rPr>
        <w:t xml:space="preserve"> are encouraged to discuss this with the </w:t>
      </w:r>
      <w:r w:rsidRPr="00AC6EBC">
        <w:rPr>
          <w:rFonts w:ascii="Arial" w:hAnsi="Arial" w:cs="Arial"/>
          <w:sz w:val="24"/>
          <w:szCs w:val="24"/>
        </w:rPr>
        <w:t>Headteacher.</w:t>
      </w:r>
      <w:r w:rsidRPr="00FA030B">
        <w:rPr>
          <w:rFonts w:ascii="Arial" w:hAnsi="Arial" w:cs="Arial"/>
          <w:sz w:val="24"/>
          <w:szCs w:val="24"/>
        </w:rPr>
        <w:t xml:space="preserve"> </w:t>
      </w:r>
    </w:p>
    <w:p w14:paraId="0200CBE5" w14:textId="77777777" w:rsidR="00AC6EBC" w:rsidRPr="00FA030B" w:rsidRDefault="00AC6EBC" w:rsidP="00E16066">
      <w:pPr>
        <w:spacing w:after="0" w:line="240" w:lineRule="auto"/>
        <w:jc w:val="both"/>
        <w:rPr>
          <w:rFonts w:ascii="Arial" w:hAnsi="Arial" w:cs="Arial"/>
          <w:sz w:val="24"/>
          <w:szCs w:val="24"/>
        </w:rPr>
      </w:pPr>
    </w:p>
    <w:p w14:paraId="061CE163" w14:textId="5EE5801D" w:rsidR="002E21E9" w:rsidRDefault="002E21E9" w:rsidP="00E16066">
      <w:pPr>
        <w:spacing w:after="0" w:line="240" w:lineRule="auto"/>
        <w:jc w:val="both"/>
        <w:rPr>
          <w:rFonts w:ascii="Arial" w:hAnsi="Arial" w:cs="Arial"/>
          <w:sz w:val="24"/>
          <w:szCs w:val="24"/>
        </w:rPr>
      </w:pPr>
      <w:r w:rsidRPr="00FA030B">
        <w:rPr>
          <w:rFonts w:ascii="Arial" w:hAnsi="Arial" w:cs="Arial"/>
          <w:sz w:val="24"/>
          <w:szCs w:val="24"/>
        </w:rPr>
        <w:t xml:space="preserve">Pupils are expected to engage fully in </w:t>
      </w:r>
      <w:r w:rsidR="00316BE9" w:rsidRPr="00FA030B">
        <w:rPr>
          <w:rFonts w:ascii="Arial" w:hAnsi="Arial" w:cs="Arial"/>
          <w:sz w:val="24"/>
          <w:szCs w:val="24"/>
        </w:rPr>
        <w:t>RSE</w:t>
      </w:r>
      <w:r w:rsidRPr="00FA030B">
        <w:rPr>
          <w:rFonts w:ascii="Arial" w:hAnsi="Arial" w:cs="Arial"/>
          <w:sz w:val="24"/>
          <w:szCs w:val="24"/>
        </w:rPr>
        <w:t xml:space="preserve"> and, when discussing issues related to </w:t>
      </w:r>
      <w:r w:rsidR="00316BE9" w:rsidRPr="00FA030B">
        <w:rPr>
          <w:rFonts w:ascii="Arial" w:hAnsi="Arial" w:cs="Arial"/>
          <w:sz w:val="24"/>
          <w:szCs w:val="24"/>
        </w:rPr>
        <w:t>RSE</w:t>
      </w:r>
      <w:r w:rsidRPr="00FA030B">
        <w:rPr>
          <w:rFonts w:ascii="Arial" w:hAnsi="Arial" w:cs="Arial"/>
          <w:sz w:val="24"/>
          <w:szCs w:val="24"/>
        </w:rPr>
        <w:t xml:space="preserve">, treat others with respect and sensitivity in line with the ethos of our school. </w:t>
      </w:r>
    </w:p>
    <w:p w14:paraId="2570CD93" w14:textId="77777777" w:rsidR="00FA030B" w:rsidRPr="00FA030B" w:rsidRDefault="00FA030B" w:rsidP="002E21E9">
      <w:pPr>
        <w:spacing w:after="0" w:line="240" w:lineRule="auto"/>
        <w:rPr>
          <w:rFonts w:ascii="Arial" w:hAnsi="Arial" w:cs="Arial"/>
          <w:sz w:val="24"/>
          <w:szCs w:val="24"/>
        </w:rPr>
      </w:pPr>
    </w:p>
    <w:p w14:paraId="1CFF4339" w14:textId="77777777" w:rsidR="00316BE9" w:rsidRPr="00FA030B" w:rsidRDefault="00316BE9" w:rsidP="00316BE9">
      <w:pPr>
        <w:spacing w:after="0" w:line="240" w:lineRule="auto"/>
        <w:rPr>
          <w:rFonts w:ascii="Arial" w:hAnsi="Arial" w:cs="Arial"/>
          <w:b/>
          <w:color w:val="1F497D" w:themeColor="text2"/>
          <w:sz w:val="24"/>
          <w:szCs w:val="24"/>
        </w:rPr>
      </w:pPr>
      <w:r w:rsidRPr="00FA030B">
        <w:rPr>
          <w:rFonts w:ascii="Arial" w:hAnsi="Arial" w:cs="Arial"/>
          <w:b/>
          <w:color w:val="1F497D" w:themeColor="text2"/>
          <w:sz w:val="24"/>
          <w:szCs w:val="24"/>
        </w:rPr>
        <w:t xml:space="preserve">Confidentiality </w:t>
      </w:r>
    </w:p>
    <w:p w14:paraId="07C2944A" w14:textId="77777777" w:rsidR="00316BE9" w:rsidRPr="00FA030B" w:rsidRDefault="00316BE9" w:rsidP="00316BE9">
      <w:pPr>
        <w:spacing w:after="0" w:line="240" w:lineRule="auto"/>
        <w:rPr>
          <w:rFonts w:ascii="Arial" w:hAnsi="Arial" w:cs="Arial"/>
          <w:sz w:val="24"/>
          <w:szCs w:val="24"/>
        </w:rPr>
      </w:pPr>
    </w:p>
    <w:p w14:paraId="4EBF7F4C" w14:textId="464E0731" w:rsidR="00316BE9" w:rsidRPr="00FA030B" w:rsidRDefault="00316BE9" w:rsidP="00C52E1B">
      <w:pPr>
        <w:spacing w:after="0" w:line="240" w:lineRule="auto"/>
        <w:jc w:val="both"/>
        <w:rPr>
          <w:rFonts w:ascii="Arial" w:hAnsi="Arial" w:cs="Arial"/>
          <w:sz w:val="24"/>
          <w:szCs w:val="24"/>
        </w:rPr>
      </w:pPr>
      <w:r w:rsidRPr="00FA030B">
        <w:rPr>
          <w:rFonts w:ascii="Arial" w:hAnsi="Arial" w:cs="Arial"/>
          <w:sz w:val="24"/>
          <w:szCs w:val="24"/>
        </w:rPr>
        <w:t xml:space="preserve">Teachers are not legally bound to inform parents of any disclosure unless the </w:t>
      </w:r>
      <w:r w:rsidRPr="00AC6EBC">
        <w:rPr>
          <w:rFonts w:ascii="Arial" w:hAnsi="Arial" w:cs="Arial"/>
          <w:sz w:val="24"/>
          <w:szCs w:val="24"/>
        </w:rPr>
        <w:t xml:space="preserve">Headteacher </w:t>
      </w:r>
      <w:r w:rsidRPr="00FA030B">
        <w:rPr>
          <w:rFonts w:ascii="Arial" w:hAnsi="Arial" w:cs="Arial"/>
          <w:sz w:val="24"/>
          <w:szCs w:val="24"/>
        </w:rPr>
        <w:t xml:space="preserve">has specifically requested them to do so.  Pupils will be encouraged to allow teachers to liaise with parents/carers </w:t>
      </w:r>
      <w:r w:rsidR="00275B1E" w:rsidRPr="00FA030B">
        <w:rPr>
          <w:rFonts w:ascii="Arial" w:hAnsi="Arial" w:cs="Arial"/>
          <w:sz w:val="24"/>
          <w:szCs w:val="24"/>
        </w:rPr>
        <w:t>regarding</w:t>
      </w:r>
      <w:r w:rsidRPr="00FA030B">
        <w:rPr>
          <w:rFonts w:ascii="Arial" w:hAnsi="Arial" w:cs="Arial"/>
          <w:sz w:val="24"/>
          <w:szCs w:val="24"/>
        </w:rPr>
        <w:t xml:space="preserve"> issues that would benefit from being shared. Pupils will be </w:t>
      </w:r>
      <w:r w:rsidRPr="00FA030B">
        <w:rPr>
          <w:rFonts w:ascii="Arial" w:hAnsi="Arial" w:cs="Arial"/>
          <w:sz w:val="24"/>
          <w:szCs w:val="24"/>
        </w:rPr>
        <w:lastRenderedPageBreak/>
        <w:t>informed in the eventuality that a confidence must be breached due to the nature of the disclosure.</w:t>
      </w:r>
    </w:p>
    <w:p w14:paraId="23836B17" w14:textId="77777777" w:rsidR="00316BE9" w:rsidRPr="00FA030B" w:rsidRDefault="00316BE9" w:rsidP="00C52E1B">
      <w:pPr>
        <w:spacing w:after="0" w:line="240" w:lineRule="auto"/>
        <w:jc w:val="both"/>
        <w:rPr>
          <w:rFonts w:ascii="Arial" w:hAnsi="Arial" w:cs="Arial"/>
          <w:sz w:val="24"/>
          <w:szCs w:val="24"/>
        </w:rPr>
      </w:pPr>
    </w:p>
    <w:p w14:paraId="03B01B17" w14:textId="77777777" w:rsidR="00316BE9" w:rsidRPr="00FA030B" w:rsidRDefault="00316BE9" w:rsidP="00C52E1B">
      <w:pPr>
        <w:spacing w:after="0" w:line="240" w:lineRule="auto"/>
        <w:jc w:val="both"/>
        <w:rPr>
          <w:rFonts w:ascii="Arial" w:hAnsi="Arial" w:cs="Arial"/>
          <w:sz w:val="24"/>
          <w:szCs w:val="24"/>
        </w:rPr>
      </w:pPr>
      <w:r w:rsidRPr="00FA030B">
        <w:rPr>
          <w:rFonts w:ascii="Arial" w:hAnsi="Arial" w:cs="Arial"/>
          <w:sz w:val="24"/>
          <w:szCs w:val="24"/>
        </w:rPr>
        <w:t>Teachers conduct RSE lessons in a sensitive manner, and in confidence. However, if a child makes a reference to being involved (or likely to be involved) in sexual activity, then staff will deal with it as a matter of safeguarding/child protection and immediately inform the Designated Safeguarding Lead. Staff will respond in a similar way if a child indicates that they may have been a victim of any other type of abuse, including FGM. The Designated Safeguarding Lead will then deal with the matter in consultation with other social, health and education professionals, in accordance with statutory safeguarding procedures.</w:t>
      </w:r>
    </w:p>
    <w:p w14:paraId="623572A3" w14:textId="77777777" w:rsidR="00316BE9" w:rsidRPr="00FA030B" w:rsidRDefault="00316BE9" w:rsidP="00316BE9">
      <w:pPr>
        <w:spacing w:after="0" w:line="240" w:lineRule="auto"/>
        <w:rPr>
          <w:rFonts w:ascii="Arial" w:hAnsi="Arial" w:cs="Arial"/>
          <w:sz w:val="24"/>
          <w:szCs w:val="24"/>
        </w:rPr>
      </w:pPr>
    </w:p>
    <w:p w14:paraId="377BC7FC" w14:textId="77777777" w:rsidR="00316BE9" w:rsidRPr="00FA030B" w:rsidRDefault="00316BE9" w:rsidP="00316BE9">
      <w:pPr>
        <w:spacing w:after="0" w:line="240" w:lineRule="auto"/>
        <w:rPr>
          <w:rFonts w:ascii="Arial" w:hAnsi="Arial" w:cs="Arial"/>
          <w:sz w:val="24"/>
          <w:szCs w:val="24"/>
        </w:rPr>
      </w:pPr>
      <w:r w:rsidRPr="00FA030B">
        <w:rPr>
          <w:rFonts w:ascii="Arial" w:hAnsi="Arial" w:cs="Arial"/>
          <w:b/>
          <w:color w:val="1F497D" w:themeColor="text2"/>
          <w:sz w:val="24"/>
          <w:szCs w:val="24"/>
        </w:rPr>
        <w:t>Inclusion</w:t>
      </w:r>
      <w:r w:rsidRPr="00FA030B">
        <w:rPr>
          <w:rFonts w:ascii="Arial" w:hAnsi="Arial" w:cs="Arial"/>
          <w:sz w:val="24"/>
          <w:szCs w:val="24"/>
        </w:rPr>
        <w:t xml:space="preserve"> </w:t>
      </w:r>
    </w:p>
    <w:p w14:paraId="22B3D030" w14:textId="77777777" w:rsidR="00316BE9" w:rsidRPr="00FA030B" w:rsidRDefault="00316BE9" w:rsidP="00316BE9">
      <w:pPr>
        <w:spacing w:after="0" w:line="240" w:lineRule="auto"/>
        <w:rPr>
          <w:rFonts w:ascii="Arial" w:hAnsi="Arial" w:cs="Arial"/>
          <w:sz w:val="24"/>
          <w:szCs w:val="24"/>
        </w:rPr>
      </w:pPr>
    </w:p>
    <w:p w14:paraId="67467968" w14:textId="77777777" w:rsidR="00316BE9" w:rsidRPr="00FA030B" w:rsidRDefault="00316BE9" w:rsidP="00C52E1B">
      <w:pPr>
        <w:spacing w:after="0" w:line="240" w:lineRule="auto"/>
        <w:jc w:val="both"/>
        <w:rPr>
          <w:rFonts w:ascii="Arial" w:hAnsi="Arial" w:cs="Arial"/>
          <w:sz w:val="24"/>
          <w:szCs w:val="24"/>
        </w:rPr>
      </w:pPr>
      <w:r w:rsidRPr="00FA030B">
        <w:rPr>
          <w:rFonts w:ascii="Arial" w:hAnsi="Arial" w:cs="Arial"/>
          <w:sz w:val="24"/>
          <w:szCs w:val="24"/>
        </w:rPr>
        <w:t>Due to the considerable diversity that exists between students it may not be appropriate for all students to cover every aspect of the curriculum. Curriculum delivery will be sensitive to the needs of each individual/group taught.</w:t>
      </w:r>
    </w:p>
    <w:p w14:paraId="158DEC0B" w14:textId="77777777" w:rsidR="00316BE9" w:rsidRPr="00FA030B" w:rsidRDefault="00316BE9" w:rsidP="00316BE9">
      <w:pPr>
        <w:spacing w:after="0" w:line="240" w:lineRule="auto"/>
        <w:rPr>
          <w:rFonts w:ascii="Arial" w:hAnsi="Arial" w:cs="Arial"/>
          <w:sz w:val="24"/>
          <w:szCs w:val="24"/>
        </w:rPr>
      </w:pPr>
    </w:p>
    <w:p w14:paraId="00A52057" w14:textId="77777777" w:rsidR="00316BE9" w:rsidRPr="00FA030B" w:rsidRDefault="00316BE9" w:rsidP="00316BE9">
      <w:pPr>
        <w:spacing w:after="0" w:line="240" w:lineRule="auto"/>
        <w:rPr>
          <w:rFonts w:ascii="Arial" w:hAnsi="Arial" w:cs="Arial"/>
          <w:b/>
          <w:color w:val="1F497D" w:themeColor="text2"/>
          <w:sz w:val="24"/>
          <w:szCs w:val="24"/>
        </w:rPr>
      </w:pPr>
      <w:r w:rsidRPr="00FA030B">
        <w:rPr>
          <w:rFonts w:ascii="Arial" w:hAnsi="Arial" w:cs="Arial"/>
          <w:b/>
          <w:color w:val="1F497D" w:themeColor="text2"/>
          <w:sz w:val="24"/>
          <w:szCs w:val="24"/>
        </w:rPr>
        <w:t xml:space="preserve">Sexual Identity and Sexual Orientation </w:t>
      </w:r>
    </w:p>
    <w:p w14:paraId="59D661E0" w14:textId="77777777" w:rsidR="00316BE9" w:rsidRPr="00FA030B" w:rsidRDefault="00316BE9" w:rsidP="00316BE9">
      <w:pPr>
        <w:spacing w:after="0" w:line="240" w:lineRule="auto"/>
        <w:rPr>
          <w:rFonts w:ascii="Arial" w:hAnsi="Arial" w:cs="Arial"/>
          <w:sz w:val="24"/>
          <w:szCs w:val="24"/>
        </w:rPr>
      </w:pPr>
    </w:p>
    <w:p w14:paraId="1075B807" w14:textId="77777777" w:rsidR="00316BE9" w:rsidRPr="00FA030B" w:rsidRDefault="00316BE9" w:rsidP="00C52E1B">
      <w:pPr>
        <w:spacing w:after="0" w:line="240" w:lineRule="auto"/>
        <w:jc w:val="both"/>
        <w:rPr>
          <w:rFonts w:ascii="Arial" w:hAnsi="Arial" w:cs="Arial"/>
          <w:sz w:val="24"/>
          <w:szCs w:val="24"/>
        </w:rPr>
      </w:pPr>
      <w:r w:rsidRPr="00FA030B">
        <w:rPr>
          <w:rFonts w:ascii="Arial" w:hAnsi="Arial" w:cs="Arial"/>
          <w:sz w:val="24"/>
          <w:szCs w:val="24"/>
        </w:rPr>
        <w:t>We aim to address issues of sexual orientation with sensitivity and honesty, answer appropriate questions and offer support if required. Young people, whatever their developing sexuality need to feel that sex and relationship education is relevant to them.</w:t>
      </w:r>
    </w:p>
    <w:p w14:paraId="19304E34" w14:textId="77777777" w:rsidR="00316BE9" w:rsidRPr="00FA030B" w:rsidRDefault="00316BE9" w:rsidP="002E21E9">
      <w:pPr>
        <w:spacing w:after="0" w:line="240" w:lineRule="auto"/>
        <w:rPr>
          <w:rFonts w:ascii="Arial" w:hAnsi="Arial" w:cs="Arial"/>
          <w:b/>
          <w:color w:val="1F497D" w:themeColor="text2"/>
          <w:sz w:val="24"/>
          <w:szCs w:val="24"/>
        </w:rPr>
      </w:pPr>
    </w:p>
    <w:p w14:paraId="570BC1C0" w14:textId="77777777" w:rsidR="00E16066" w:rsidRDefault="00E16066" w:rsidP="002E21E9">
      <w:pPr>
        <w:spacing w:after="0" w:line="240" w:lineRule="auto"/>
        <w:rPr>
          <w:rFonts w:ascii="Arial" w:hAnsi="Arial" w:cs="Arial"/>
          <w:b/>
          <w:color w:val="1F497D" w:themeColor="text2"/>
          <w:sz w:val="24"/>
          <w:szCs w:val="24"/>
        </w:rPr>
      </w:pPr>
    </w:p>
    <w:p w14:paraId="6D34E0BA" w14:textId="41E4C534" w:rsidR="002E21E9" w:rsidRPr="00FA030B" w:rsidRDefault="002E21E9" w:rsidP="002E21E9">
      <w:pPr>
        <w:spacing w:after="0" w:line="240" w:lineRule="auto"/>
        <w:rPr>
          <w:rFonts w:ascii="Arial" w:hAnsi="Arial" w:cs="Arial"/>
          <w:color w:val="1F497D" w:themeColor="text2"/>
          <w:sz w:val="24"/>
          <w:szCs w:val="24"/>
        </w:rPr>
      </w:pPr>
      <w:r w:rsidRPr="00FA030B">
        <w:rPr>
          <w:rFonts w:ascii="Arial" w:hAnsi="Arial" w:cs="Arial"/>
          <w:b/>
          <w:color w:val="1F497D" w:themeColor="text2"/>
          <w:sz w:val="24"/>
          <w:szCs w:val="24"/>
        </w:rPr>
        <w:t>Parents’/Carers Right to Withdraw</w:t>
      </w:r>
      <w:r w:rsidRPr="00FA030B">
        <w:rPr>
          <w:rFonts w:ascii="Arial" w:hAnsi="Arial" w:cs="Arial"/>
          <w:color w:val="1F497D" w:themeColor="text2"/>
          <w:sz w:val="24"/>
          <w:szCs w:val="24"/>
        </w:rPr>
        <w:t xml:space="preserve"> </w:t>
      </w:r>
    </w:p>
    <w:p w14:paraId="209E367C" w14:textId="77777777" w:rsidR="002E21E9" w:rsidRPr="00FA030B" w:rsidRDefault="002E21E9" w:rsidP="002E21E9">
      <w:pPr>
        <w:spacing w:after="0" w:line="240" w:lineRule="auto"/>
        <w:rPr>
          <w:rFonts w:ascii="Arial" w:hAnsi="Arial" w:cs="Arial"/>
          <w:sz w:val="24"/>
          <w:szCs w:val="24"/>
        </w:rPr>
      </w:pPr>
    </w:p>
    <w:p w14:paraId="709CF0B6" w14:textId="3636BD7C" w:rsidR="002E21E9" w:rsidRPr="00FA030B" w:rsidRDefault="002E21E9" w:rsidP="00C52E1B">
      <w:pPr>
        <w:spacing w:after="0" w:line="240" w:lineRule="auto"/>
        <w:jc w:val="both"/>
        <w:rPr>
          <w:rFonts w:ascii="Arial" w:hAnsi="Arial" w:cs="Arial"/>
          <w:sz w:val="24"/>
          <w:szCs w:val="24"/>
        </w:rPr>
      </w:pPr>
      <w:r w:rsidRPr="00FA030B">
        <w:rPr>
          <w:rFonts w:ascii="Arial" w:hAnsi="Arial" w:cs="Arial"/>
          <w:sz w:val="24"/>
          <w:szCs w:val="24"/>
        </w:rPr>
        <w:t xml:space="preserve">Parents’/Carers have the right to withdraw their children from </w:t>
      </w:r>
      <w:r w:rsidR="009D5241">
        <w:rPr>
          <w:rFonts w:ascii="Arial" w:hAnsi="Arial" w:cs="Arial"/>
          <w:sz w:val="24"/>
          <w:szCs w:val="24"/>
        </w:rPr>
        <w:t xml:space="preserve">the non-statutory/non-science </w:t>
      </w:r>
      <w:r w:rsidRPr="00FA030B">
        <w:rPr>
          <w:rFonts w:ascii="Arial" w:hAnsi="Arial" w:cs="Arial"/>
          <w:sz w:val="24"/>
          <w:szCs w:val="24"/>
        </w:rPr>
        <w:t xml:space="preserve">components of </w:t>
      </w:r>
      <w:r w:rsidR="00316BE9" w:rsidRPr="00FA030B">
        <w:rPr>
          <w:rFonts w:ascii="Arial" w:hAnsi="Arial" w:cs="Arial"/>
          <w:sz w:val="24"/>
          <w:szCs w:val="24"/>
        </w:rPr>
        <w:t>RSE</w:t>
      </w:r>
      <w:r w:rsidRPr="00FA030B">
        <w:rPr>
          <w:rFonts w:ascii="Arial" w:hAnsi="Arial" w:cs="Arial"/>
          <w:sz w:val="24"/>
          <w:szCs w:val="24"/>
        </w:rPr>
        <w:t xml:space="preserve">. Requests for withdrawal should be put in writing and addressed to the </w:t>
      </w:r>
      <w:r w:rsidR="00AC6EBC" w:rsidRPr="00AC6EBC">
        <w:rPr>
          <w:rFonts w:ascii="Arial" w:hAnsi="Arial" w:cs="Arial"/>
          <w:sz w:val="24"/>
          <w:szCs w:val="24"/>
        </w:rPr>
        <w:t>Headteacher</w:t>
      </w:r>
      <w:r w:rsidRPr="00FA030B">
        <w:rPr>
          <w:rFonts w:ascii="Arial" w:hAnsi="Arial" w:cs="Arial"/>
          <w:sz w:val="24"/>
          <w:szCs w:val="24"/>
        </w:rPr>
        <w:t xml:space="preserve">. A copy of withdrawal requests will be placed in the pupils’ educational file. </w:t>
      </w:r>
      <w:r w:rsidR="00AC6EBC" w:rsidRPr="00AC6EBC">
        <w:rPr>
          <w:rFonts w:ascii="Arial" w:hAnsi="Arial" w:cs="Arial"/>
          <w:sz w:val="24"/>
          <w:szCs w:val="24"/>
        </w:rPr>
        <w:t>The Headteacher</w:t>
      </w:r>
      <w:r w:rsidRPr="00FA030B">
        <w:rPr>
          <w:rFonts w:ascii="Arial" w:hAnsi="Arial" w:cs="Arial"/>
          <w:sz w:val="24"/>
          <w:szCs w:val="24"/>
        </w:rPr>
        <w:t xml:space="preserve"> will discuss the request with Parents’/Carers and take appropriate action. This will normally be to </w:t>
      </w:r>
      <w:r w:rsidR="00D96380">
        <w:rPr>
          <w:rFonts w:ascii="Arial" w:hAnsi="Arial" w:cs="Arial"/>
          <w:sz w:val="24"/>
          <w:szCs w:val="24"/>
        </w:rPr>
        <w:t>ac</w:t>
      </w:r>
      <w:r w:rsidR="00D96380" w:rsidRPr="00FA030B">
        <w:rPr>
          <w:rFonts w:ascii="Arial" w:hAnsi="Arial" w:cs="Arial"/>
          <w:sz w:val="24"/>
          <w:szCs w:val="24"/>
        </w:rPr>
        <w:t>cede</w:t>
      </w:r>
      <w:r w:rsidRPr="00FA030B">
        <w:rPr>
          <w:rFonts w:ascii="Arial" w:hAnsi="Arial" w:cs="Arial"/>
          <w:sz w:val="24"/>
          <w:szCs w:val="24"/>
        </w:rPr>
        <w:t xml:space="preserve"> to the wishes of the Parent/Carer, make alternate </w:t>
      </w:r>
      <w:r w:rsidR="009D5241">
        <w:rPr>
          <w:rFonts w:ascii="Arial" w:hAnsi="Arial" w:cs="Arial"/>
          <w:sz w:val="24"/>
          <w:szCs w:val="24"/>
        </w:rPr>
        <w:t>provision for the pupil</w:t>
      </w:r>
      <w:r w:rsidRPr="00FA030B">
        <w:rPr>
          <w:rFonts w:ascii="Arial" w:hAnsi="Arial" w:cs="Arial"/>
          <w:sz w:val="24"/>
          <w:szCs w:val="24"/>
        </w:rPr>
        <w:t xml:space="preserve"> at the time </w:t>
      </w:r>
      <w:r w:rsidR="00316BE9" w:rsidRPr="00FA030B">
        <w:rPr>
          <w:rFonts w:ascii="Arial" w:hAnsi="Arial" w:cs="Arial"/>
          <w:sz w:val="24"/>
          <w:szCs w:val="24"/>
        </w:rPr>
        <w:t>RSE</w:t>
      </w:r>
      <w:r w:rsidRPr="00FA030B">
        <w:rPr>
          <w:rFonts w:ascii="Arial" w:hAnsi="Arial" w:cs="Arial"/>
          <w:sz w:val="24"/>
          <w:szCs w:val="24"/>
        </w:rPr>
        <w:t xml:space="preserve"> is taking place and continue to update Parents’/Carers so that changes in their wishes </w:t>
      </w:r>
      <w:r w:rsidR="001405A9" w:rsidRPr="00FA030B">
        <w:rPr>
          <w:rFonts w:ascii="Arial" w:hAnsi="Arial" w:cs="Arial"/>
          <w:sz w:val="24"/>
          <w:szCs w:val="24"/>
        </w:rPr>
        <w:t>later</w:t>
      </w:r>
      <w:r w:rsidRPr="00FA030B">
        <w:rPr>
          <w:rFonts w:ascii="Arial" w:hAnsi="Arial" w:cs="Arial"/>
          <w:sz w:val="24"/>
          <w:szCs w:val="24"/>
        </w:rPr>
        <w:t xml:space="preserve"> can be accommodated. Alternative work will be given to pupils who are withdrawn from </w:t>
      </w:r>
      <w:r w:rsidR="00316BE9" w:rsidRPr="00FA030B">
        <w:rPr>
          <w:rFonts w:ascii="Arial" w:hAnsi="Arial" w:cs="Arial"/>
          <w:sz w:val="24"/>
          <w:szCs w:val="24"/>
        </w:rPr>
        <w:t>RSE</w:t>
      </w:r>
      <w:r w:rsidRPr="00FA030B">
        <w:rPr>
          <w:rFonts w:ascii="Arial" w:hAnsi="Arial" w:cs="Arial"/>
          <w:sz w:val="24"/>
          <w:szCs w:val="24"/>
        </w:rPr>
        <w:t>.</w:t>
      </w:r>
    </w:p>
    <w:p w14:paraId="4FCB62C3" w14:textId="77777777" w:rsidR="002E21E9" w:rsidRPr="00FA030B" w:rsidRDefault="002E21E9" w:rsidP="00C52E1B">
      <w:pPr>
        <w:spacing w:after="0" w:line="240" w:lineRule="auto"/>
        <w:ind w:left="360"/>
        <w:jc w:val="both"/>
        <w:rPr>
          <w:rFonts w:ascii="Arial" w:hAnsi="Arial" w:cs="Arial"/>
          <w:sz w:val="24"/>
          <w:szCs w:val="24"/>
        </w:rPr>
      </w:pPr>
    </w:p>
    <w:p w14:paraId="2658C789" w14:textId="56C603DF" w:rsidR="002E21E9" w:rsidRPr="00FA030B" w:rsidRDefault="00316BE9" w:rsidP="002E21E9">
      <w:pPr>
        <w:spacing w:after="0" w:line="240" w:lineRule="auto"/>
        <w:rPr>
          <w:rFonts w:ascii="Arial" w:hAnsi="Arial" w:cs="Arial"/>
          <w:sz w:val="24"/>
          <w:szCs w:val="24"/>
        </w:rPr>
      </w:pPr>
      <w:r w:rsidRPr="00FA030B">
        <w:rPr>
          <w:rFonts w:ascii="Arial" w:hAnsi="Arial" w:cs="Arial"/>
          <w:b/>
          <w:color w:val="1F497D" w:themeColor="text2"/>
          <w:sz w:val="24"/>
          <w:szCs w:val="24"/>
        </w:rPr>
        <w:t>RSE</w:t>
      </w:r>
      <w:r w:rsidR="002E21E9" w:rsidRPr="00FA030B">
        <w:rPr>
          <w:rFonts w:ascii="Arial" w:hAnsi="Arial" w:cs="Arial"/>
          <w:b/>
          <w:color w:val="1F497D" w:themeColor="text2"/>
          <w:sz w:val="24"/>
          <w:szCs w:val="24"/>
        </w:rPr>
        <w:t xml:space="preserve"> within the Curriculum </w:t>
      </w:r>
    </w:p>
    <w:p w14:paraId="36EBAA10" w14:textId="77777777" w:rsidR="002E21E9" w:rsidRPr="00FA030B" w:rsidRDefault="002E21E9" w:rsidP="002E21E9">
      <w:pPr>
        <w:spacing w:after="0" w:line="240" w:lineRule="auto"/>
        <w:rPr>
          <w:rFonts w:ascii="Arial" w:hAnsi="Arial" w:cs="Arial"/>
          <w:b/>
          <w:sz w:val="24"/>
          <w:szCs w:val="24"/>
        </w:rPr>
      </w:pPr>
    </w:p>
    <w:p w14:paraId="09E7F2BF" w14:textId="77777777" w:rsidR="002E21E9" w:rsidRPr="00FA030B" w:rsidRDefault="002E21E9" w:rsidP="00C52E1B">
      <w:pPr>
        <w:spacing w:after="0" w:line="240" w:lineRule="auto"/>
        <w:jc w:val="both"/>
        <w:rPr>
          <w:rFonts w:ascii="Arial" w:hAnsi="Arial" w:cs="Arial"/>
          <w:b/>
          <w:sz w:val="24"/>
          <w:szCs w:val="24"/>
        </w:rPr>
      </w:pPr>
      <w:r w:rsidRPr="00FA030B">
        <w:rPr>
          <w:rFonts w:ascii="Arial" w:hAnsi="Arial" w:cs="Arial"/>
          <w:b/>
          <w:sz w:val="24"/>
          <w:szCs w:val="24"/>
        </w:rPr>
        <w:t xml:space="preserve">PHSE at Key Stage 3 (years 7-9) </w:t>
      </w:r>
    </w:p>
    <w:p w14:paraId="22582F14" w14:textId="326D338D" w:rsidR="002E21E9" w:rsidRDefault="002E21E9" w:rsidP="00C52E1B">
      <w:pPr>
        <w:spacing w:after="0" w:line="240" w:lineRule="auto"/>
        <w:jc w:val="both"/>
        <w:rPr>
          <w:rFonts w:ascii="Arial" w:hAnsi="Arial" w:cs="Arial"/>
          <w:sz w:val="24"/>
          <w:szCs w:val="24"/>
        </w:rPr>
      </w:pPr>
      <w:r w:rsidRPr="00FA030B">
        <w:rPr>
          <w:rFonts w:ascii="Arial" w:hAnsi="Arial" w:cs="Arial"/>
          <w:sz w:val="24"/>
          <w:szCs w:val="24"/>
        </w:rPr>
        <w:t>The emphasis in Key Stage 3 is on developing and maintaining relationships. Issues addressed include:</w:t>
      </w:r>
    </w:p>
    <w:p w14:paraId="225F76F9" w14:textId="223EBDBE" w:rsidR="00AE4EA5" w:rsidRPr="00AE4EA5" w:rsidRDefault="00AE4EA5" w:rsidP="00B538D9">
      <w:pPr>
        <w:pStyle w:val="ListParagraph"/>
        <w:numPr>
          <w:ilvl w:val="0"/>
          <w:numId w:val="4"/>
        </w:numPr>
        <w:spacing w:after="0" w:line="240" w:lineRule="auto"/>
        <w:jc w:val="both"/>
        <w:rPr>
          <w:rFonts w:ascii="Arial" w:hAnsi="Arial" w:cs="Arial"/>
          <w:sz w:val="24"/>
          <w:szCs w:val="24"/>
        </w:rPr>
      </w:pPr>
      <w:r w:rsidRPr="00AE4EA5">
        <w:rPr>
          <w:rFonts w:ascii="Arial" w:hAnsi="Arial" w:cs="Arial"/>
          <w:sz w:val="24"/>
          <w:szCs w:val="24"/>
        </w:rPr>
        <w:t>Diversity</w:t>
      </w:r>
    </w:p>
    <w:p w14:paraId="5C01F890" w14:textId="4C25042B" w:rsidR="00AE4EA5" w:rsidRPr="00AE4EA5" w:rsidRDefault="00AE4EA5" w:rsidP="00B538D9">
      <w:pPr>
        <w:pStyle w:val="ListParagraph"/>
        <w:numPr>
          <w:ilvl w:val="0"/>
          <w:numId w:val="4"/>
        </w:numPr>
        <w:spacing w:after="0" w:line="240" w:lineRule="auto"/>
        <w:jc w:val="both"/>
        <w:rPr>
          <w:rFonts w:ascii="Arial" w:hAnsi="Arial" w:cs="Arial"/>
          <w:sz w:val="24"/>
          <w:szCs w:val="24"/>
        </w:rPr>
      </w:pPr>
      <w:r w:rsidRPr="00AE4EA5">
        <w:rPr>
          <w:rFonts w:ascii="Arial" w:hAnsi="Arial" w:cs="Arial"/>
          <w:sz w:val="24"/>
          <w:szCs w:val="24"/>
        </w:rPr>
        <w:t>Building Relationships</w:t>
      </w:r>
    </w:p>
    <w:p w14:paraId="431DBDE3" w14:textId="0B72906C" w:rsidR="00AE4EA5" w:rsidRPr="00AE4EA5" w:rsidRDefault="00AE4EA5" w:rsidP="00B538D9">
      <w:pPr>
        <w:pStyle w:val="ListParagraph"/>
        <w:numPr>
          <w:ilvl w:val="0"/>
          <w:numId w:val="4"/>
        </w:numPr>
        <w:spacing w:after="0" w:line="240" w:lineRule="auto"/>
        <w:jc w:val="both"/>
        <w:rPr>
          <w:rFonts w:ascii="Arial" w:hAnsi="Arial" w:cs="Arial"/>
          <w:sz w:val="24"/>
          <w:szCs w:val="24"/>
        </w:rPr>
      </w:pPr>
      <w:r w:rsidRPr="00AE4EA5">
        <w:rPr>
          <w:rFonts w:ascii="Arial" w:hAnsi="Arial" w:cs="Arial"/>
          <w:sz w:val="24"/>
          <w:szCs w:val="24"/>
        </w:rPr>
        <w:t>Discrimination</w:t>
      </w:r>
    </w:p>
    <w:p w14:paraId="451B33D6" w14:textId="3FA9EA42" w:rsidR="00AE4EA5" w:rsidRPr="00AE4EA5" w:rsidRDefault="00AE4EA5" w:rsidP="00B538D9">
      <w:pPr>
        <w:pStyle w:val="ListParagraph"/>
        <w:numPr>
          <w:ilvl w:val="0"/>
          <w:numId w:val="4"/>
        </w:numPr>
        <w:spacing w:after="0" w:line="240" w:lineRule="auto"/>
        <w:jc w:val="both"/>
        <w:rPr>
          <w:rFonts w:ascii="Arial" w:hAnsi="Arial" w:cs="Arial"/>
          <w:sz w:val="24"/>
          <w:szCs w:val="24"/>
        </w:rPr>
      </w:pPr>
      <w:r w:rsidRPr="00AE4EA5">
        <w:rPr>
          <w:rFonts w:ascii="Arial" w:hAnsi="Arial" w:cs="Arial"/>
          <w:sz w:val="24"/>
          <w:szCs w:val="24"/>
        </w:rPr>
        <w:t>Identity and Relationships</w:t>
      </w:r>
    </w:p>
    <w:p w14:paraId="5D04D048" w14:textId="7FB98E31" w:rsidR="00AE4EA5" w:rsidRPr="00AE4EA5" w:rsidRDefault="00AE4EA5" w:rsidP="00B538D9">
      <w:pPr>
        <w:pStyle w:val="ListParagraph"/>
        <w:numPr>
          <w:ilvl w:val="0"/>
          <w:numId w:val="4"/>
        </w:numPr>
        <w:spacing w:after="0" w:line="240" w:lineRule="auto"/>
        <w:jc w:val="both"/>
        <w:rPr>
          <w:rFonts w:ascii="Arial" w:hAnsi="Arial" w:cs="Arial"/>
          <w:sz w:val="24"/>
          <w:szCs w:val="24"/>
        </w:rPr>
      </w:pPr>
      <w:r w:rsidRPr="00AE4EA5">
        <w:rPr>
          <w:rFonts w:ascii="Arial" w:hAnsi="Arial" w:cs="Arial"/>
          <w:sz w:val="24"/>
          <w:szCs w:val="24"/>
        </w:rPr>
        <w:t>Respectful Relationships</w:t>
      </w:r>
    </w:p>
    <w:p w14:paraId="63EB7B7A" w14:textId="23C63EE3" w:rsidR="00AE4EA5" w:rsidRDefault="00AE4EA5" w:rsidP="00B538D9">
      <w:pPr>
        <w:pStyle w:val="ListParagraph"/>
        <w:numPr>
          <w:ilvl w:val="0"/>
          <w:numId w:val="4"/>
        </w:numPr>
        <w:spacing w:after="0" w:line="240" w:lineRule="auto"/>
        <w:jc w:val="both"/>
        <w:rPr>
          <w:rFonts w:ascii="Arial" w:hAnsi="Arial" w:cs="Arial"/>
          <w:sz w:val="24"/>
          <w:szCs w:val="24"/>
        </w:rPr>
      </w:pPr>
      <w:r w:rsidRPr="00AE4EA5">
        <w:rPr>
          <w:rFonts w:ascii="Arial" w:hAnsi="Arial" w:cs="Arial"/>
          <w:sz w:val="24"/>
          <w:szCs w:val="24"/>
        </w:rPr>
        <w:t xml:space="preserve">Intimate Relationships </w:t>
      </w:r>
    </w:p>
    <w:p w14:paraId="65D5EE62" w14:textId="7622AA1E" w:rsidR="00913F6B" w:rsidRDefault="00913F6B" w:rsidP="00B538D9">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Online Safety</w:t>
      </w:r>
    </w:p>
    <w:p w14:paraId="28AA8C97" w14:textId="6A8ED1CC" w:rsidR="00913F6B" w:rsidRDefault="00913F6B" w:rsidP="00B538D9">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Mental, Emotional and Physical Wellbeing</w:t>
      </w:r>
    </w:p>
    <w:p w14:paraId="344778D3" w14:textId="54D8D10C" w:rsidR="00913F6B" w:rsidRPr="00AE4EA5" w:rsidRDefault="00913F6B" w:rsidP="00B538D9">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Personal Safety </w:t>
      </w:r>
    </w:p>
    <w:p w14:paraId="0C943013" w14:textId="77777777" w:rsidR="00AE4EA5" w:rsidRDefault="00AE4EA5" w:rsidP="002E21E9">
      <w:pPr>
        <w:spacing w:after="0" w:line="240" w:lineRule="auto"/>
        <w:rPr>
          <w:rFonts w:ascii="Arial" w:hAnsi="Arial" w:cs="Arial"/>
          <w:b/>
          <w:sz w:val="24"/>
          <w:szCs w:val="24"/>
        </w:rPr>
      </w:pPr>
    </w:p>
    <w:p w14:paraId="79DEFD86" w14:textId="77777777" w:rsidR="00C671F6" w:rsidRDefault="00C671F6" w:rsidP="002E21E9">
      <w:pPr>
        <w:spacing w:after="0" w:line="240" w:lineRule="auto"/>
        <w:rPr>
          <w:rFonts w:ascii="Arial" w:hAnsi="Arial" w:cs="Arial"/>
          <w:b/>
          <w:sz w:val="24"/>
          <w:szCs w:val="24"/>
        </w:rPr>
      </w:pPr>
    </w:p>
    <w:p w14:paraId="72E33A9A" w14:textId="77777777" w:rsidR="00C671F6" w:rsidRDefault="00C671F6" w:rsidP="002E21E9">
      <w:pPr>
        <w:spacing w:after="0" w:line="240" w:lineRule="auto"/>
        <w:rPr>
          <w:rFonts w:ascii="Arial" w:hAnsi="Arial" w:cs="Arial"/>
          <w:b/>
          <w:sz w:val="24"/>
          <w:szCs w:val="24"/>
        </w:rPr>
      </w:pPr>
    </w:p>
    <w:p w14:paraId="0CF0621C" w14:textId="77777777" w:rsidR="00C671F6" w:rsidRDefault="00C671F6" w:rsidP="002E21E9">
      <w:pPr>
        <w:spacing w:after="0" w:line="240" w:lineRule="auto"/>
        <w:rPr>
          <w:rFonts w:ascii="Arial" w:hAnsi="Arial" w:cs="Arial"/>
          <w:b/>
          <w:sz w:val="24"/>
          <w:szCs w:val="24"/>
        </w:rPr>
      </w:pPr>
    </w:p>
    <w:p w14:paraId="1F5BC3EB" w14:textId="124C1C8F" w:rsidR="002E21E9" w:rsidRPr="00FA030B" w:rsidRDefault="002E21E9" w:rsidP="002E21E9">
      <w:pPr>
        <w:spacing w:after="0" w:line="240" w:lineRule="auto"/>
        <w:rPr>
          <w:rFonts w:ascii="Arial" w:hAnsi="Arial" w:cs="Arial"/>
          <w:sz w:val="24"/>
          <w:szCs w:val="24"/>
        </w:rPr>
      </w:pPr>
      <w:r w:rsidRPr="00FA030B">
        <w:rPr>
          <w:rFonts w:ascii="Arial" w:hAnsi="Arial" w:cs="Arial"/>
          <w:b/>
          <w:sz w:val="24"/>
          <w:szCs w:val="24"/>
        </w:rPr>
        <w:lastRenderedPageBreak/>
        <w:t>PHSE at Key Stage 4 (years 10-11</w:t>
      </w:r>
      <w:r w:rsidRPr="00FA030B">
        <w:rPr>
          <w:rFonts w:ascii="Arial" w:hAnsi="Arial" w:cs="Arial"/>
          <w:sz w:val="24"/>
          <w:szCs w:val="24"/>
        </w:rPr>
        <w:t xml:space="preserve">) </w:t>
      </w:r>
    </w:p>
    <w:p w14:paraId="1E77C825" w14:textId="77777777" w:rsidR="002E21E9" w:rsidRPr="00FA030B" w:rsidRDefault="002E21E9" w:rsidP="00C52E1B">
      <w:pPr>
        <w:spacing w:after="0" w:line="240" w:lineRule="auto"/>
        <w:jc w:val="both"/>
        <w:rPr>
          <w:rFonts w:ascii="Arial" w:hAnsi="Arial" w:cs="Arial"/>
          <w:sz w:val="24"/>
          <w:szCs w:val="24"/>
        </w:rPr>
      </w:pPr>
      <w:r w:rsidRPr="00FA030B">
        <w:rPr>
          <w:rFonts w:ascii="Arial" w:hAnsi="Arial" w:cs="Arial"/>
          <w:sz w:val="24"/>
          <w:szCs w:val="24"/>
        </w:rPr>
        <w:t>The PHSE programme at Key Stage 4 includes:</w:t>
      </w:r>
    </w:p>
    <w:p w14:paraId="17323416" w14:textId="77777777" w:rsidR="00AE4EA5" w:rsidRDefault="00AE4EA5" w:rsidP="002E21E9">
      <w:pPr>
        <w:spacing w:after="0" w:line="240" w:lineRule="auto"/>
        <w:rPr>
          <w:rFonts w:ascii="Arial" w:hAnsi="Arial" w:cs="Arial"/>
          <w:color w:val="1F497D" w:themeColor="text2"/>
          <w:sz w:val="24"/>
          <w:szCs w:val="24"/>
        </w:rPr>
      </w:pPr>
    </w:p>
    <w:p w14:paraId="214E4771" w14:textId="673A60A0" w:rsidR="00823D32" w:rsidRPr="00AE4EA5" w:rsidRDefault="00AE4EA5" w:rsidP="00B538D9">
      <w:pPr>
        <w:pStyle w:val="ListParagraph"/>
        <w:numPr>
          <w:ilvl w:val="0"/>
          <w:numId w:val="5"/>
        </w:numPr>
        <w:spacing w:after="0" w:line="240" w:lineRule="auto"/>
        <w:rPr>
          <w:rFonts w:ascii="Arial" w:hAnsi="Arial" w:cs="Arial"/>
          <w:sz w:val="24"/>
          <w:szCs w:val="24"/>
        </w:rPr>
      </w:pPr>
      <w:r w:rsidRPr="00AE4EA5">
        <w:rPr>
          <w:rFonts w:ascii="Arial" w:hAnsi="Arial" w:cs="Arial"/>
          <w:sz w:val="24"/>
          <w:szCs w:val="24"/>
        </w:rPr>
        <w:t>Healthy relationships</w:t>
      </w:r>
    </w:p>
    <w:p w14:paraId="4599B8C2" w14:textId="57E66986" w:rsidR="00AE4EA5" w:rsidRPr="00AE4EA5" w:rsidRDefault="00AE4EA5" w:rsidP="00B538D9">
      <w:pPr>
        <w:pStyle w:val="ListParagraph"/>
        <w:numPr>
          <w:ilvl w:val="0"/>
          <w:numId w:val="5"/>
        </w:numPr>
        <w:spacing w:after="0" w:line="240" w:lineRule="auto"/>
        <w:rPr>
          <w:rFonts w:ascii="Arial" w:hAnsi="Arial" w:cs="Arial"/>
          <w:sz w:val="24"/>
          <w:szCs w:val="24"/>
        </w:rPr>
      </w:pPr>
      <w:r w:rsidRPr="00AE4EA5">
        <w:rPr>
          <w:rFonts w:ascii="Arial" w:hAnsi="Arial" w:cs="Arial"/>
          <w:sz w:val="24"/>
          <w:szCs w:val="24"/>
        </w:rPr>
        <w:t>Addressing extremism and radicalisation</w:t>
      </w:r>
    </w:p>
    <w:p w14:paraId="3815194F" w14:textId="409DAE66" w:rsidR="00B35D28" w:rsidRPr="00AE4EA5" w:rsidRDefault="00AE4EA5" w:rsidP="00B538D9">
      <w:pPr>
        <w:pStyle w:val="ListParagraph"/>
        <w:numPr>
          <w:ilvl w:val="0"/>
          <w:numId w:val="5"/>
        </w:numPr>
        <w:spacing w:after="0" w:line="240" w:lineRule="auto"/>
        <w:rPr>
          <w:rFonts w:ascii="Arial" w:hAnsi="Arial" w:cs="Arial"/>
          <w:sz w:val="24"/>
          <w:szCs w:val="24"/>
        </w:rPr>
      </w:pPr>
      <w:r w:rsidRPr="00AE4EA5">
        <w:rPr>
          <w:rFonts w:ascii="Arial" w:hAnsi="Arial" w:cs="Arial"/>
          <w:sz w:val="24"/>
          <w:szCs w:val="24"/>
        </w:rPr>
        <w:t>Communication in relationships</w:t>
      </w:r>
    </w:p>
    <w:p w14:paraId="7C3855BE" w14:textId="4FDFFD93" w:rsidR="00AE4EA5" w:rsidRDefault="00AE4EA5" w:rsidP="00B538D9">
      <w:pPr>
        <w:pStyle w:val="ListParagraph"/>
        <w:numPr>
          <w:ilvl w:val="0"/>
          <w:numId w:val="5"/>
        </w:numPr>
        <w:spacing w:after="0" w:line="240" w:lineRule="auto"/>
        <w:rPr>
          <w:rFonts w:ascii="Arial" w:hAnsi="Arial" w:cs="Arial"/>
          <w:sz w:val="24"/>
          <w:szCs w:val="24"/>
        </w:rPr>
      </w:pPr>
      <w:r w:rsidRPr="00AE4EA5">
        <w:rPr>
          <w:rFonts w:ascii="Arial" w:hAnsi="Arial" w:cs="Arial"/>
          <w:sz w:val="24"/>
          <w:szCs w:val="24"/>
        </w:rPr>
        <w:t>Families</w:t>
      </w:r>
    </w:p>
    <w:p w14:paraId="0E2E896A" w14:textId="77777777" w:rsidR="00913F6B" w:rsidRPr="00AE4EA5" w:rsidRDefault="00913F6B" w:rsidP="00913F6B">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Mental, Emotional and Physical Wellbeing</w:t>
      </w:r>
    </w:p>
    <w:p w14:paraId="675049DD" w14:textId="744F13B2" w:rsidR="00913F6B" w:rsidRPr="00AE4EA5" w:rsidRDefault="00913F6B" w:rsidP="00B538D9">
      <w:pPr>
        <w:pStyle w:val="ListParagraph"/>
        <w:numPr>
          <w:ilvl w:val="0"/>
          <w:numId w:val="5"/>
        </w:numPr>
        <w:spacing w:after="0" w:line="240" w:lineRule="auto"/>
        <w:rPr>
          <w:rFonts w:ascii="Arial" w:hAnsi="Arial" w:cs="Arial"/>
          <w:sz w:val="24"/>
          <w:szCs w:val="24"/>
        </w:rPr>
      </w:pPr>
      <w:r>
        <w:rPr>
          <w:rFonts w:ascii="Arial" w:hAnsi="Arial" w:cs="Arial"/>
          <w:sz w:val="24"/>
          <w:szCs w:val="24"/>
        </w:rPr>
        <w:t xml:space="preserve">Personal Safety </w:t>
      </w:r>
    </w:p>
    <w:p w14:paraId="239D0093" w14:textId="77777777" w:rsidR="00B35D28" w:rsidRDefault="00B35D28" w:rsidP="002E21E9">
      <w:pPr>
        <w:spacing w:after="0" w:line="240" w:lineRule="auto"/>
        <w:rPr>
          <w:rFonts w:ascii="Arial" w:hAnsi="Arial" w:cs="Arial"/>
          <w:b/>
          <w:color w:val="1F497D" w:themeColor="text2"/>
          <w:sz w:val="24"/>
          <w:szCs w:val="24"/>
        </w:rPr>
      </w:pPr>
    </w:p>
    <w:p w14:paraId="4CE272A7" w14:textId="77777777" w:rsidR="00B35D28" w:rsidRDefault="00B35D28" w:rsidP="002E21E9">
      <w:pPr>
        <w:spacing w:after="0" w:line="240" w:lineRule="auto"/>
        <w:rPr>
          <w:rFonts w:ascii="Arial" w:hAnsi="Arial" w:cs="Arial"/>
          <w:b/>
          <w:color w:val="1F497D" w:themeColor="text2"/>
          <w:sz w:val="24"/>
          <w:szCs w:val="24"/>
        </w:rPr>
      </w:pPr>
    </w:p>
    <w:p w14:paraId="53178654" w14:textId="4C590CCD" w:rsidR="002E21E9" w:rsidRPr="00FA030B" w:rsidRDefault="002E21E9" w:rsidP="002E21E9">
      <w:pPr>
        <w:spacing w:after="0" w:line="240" w:lineRule="auto"/>
        <w:rPr>
          <w:rFonts w:ascii="Arial" w:hAnsi="Arial" w:cs="Arial"/>
          <w:b/>
          <w:color w:val="1F497D" w:themeColor="text2"/>
          <w:sz w:val="24"/>
          <w:szCs w:val="24"/>
        </w:rPr>
      </w:pPr>
      <w:r w:rsidRPr="00FA030B">
        <w:rPr>
          <w:rFonts w:ascii="Arial" w:hAnsi="Arial" w:cs="Arial"/>
          <w:b/>
          <w:color w:val="1F497D" w:themeColor="text2"/>
          <w:sz w:val="24"/>
          <w:szCs w:val="24"/>
        </w:rPr>
        <w:t xml:space="preserve">Delivery and Monitoring Arrangements </w:t>
      </w:r>
    </w:p>
    <w:p w14:paraId="48891AE8" w14:textId="77777777" w:rsidR="002E21E9" w:rsidRPr="00FA030B" w:rsidRDefault="002E21E9" w:rsidP="002E21E9">
      <w:pPr>
        <w:spacing w:after="0" w:line="240" w:lineRule="auto"/>
        <w:rPr>
          <w:rFonts w:ascii="Arial" w:hAnsi="Arial" w:cs="Arial"/>
          <w:sz w:val="24"/>
          <w:szCs w:val="24"/>
        </w:rPr>
      </w:pPr>
    </w:p>
    <w:p w14:paraId="4EDA20AE" w14:textId="77777777" w:rsidR="002E21E9" w:rsidRPr="0016660A" w:rsidRDefault="002E21E9" w:rsidP="00C52E1B">
      <w:pPr>
        <w:spacing w:after="0" w:line="240" w:lineRule="auto"/>
        <w:jc w:val="both"/>
        <w:rPr>
          <w:rFonts w:ascii="Arial" w:hAnsi="Arial" w:cs="Arial"/>
          <w:sz w:val="24"/>
          <w:szCs w:val="24"/>
        </w:rPr>
      </w:pPr>
      <w:r w:rsidRPr="0016660A">
        <w:rPr>
          <w:rFonts w:ascii="Arial" w:hAnsi="Arial" w:cs="Arial"/>
          <w:sz w:val="24"/>
          <w:szCs w:val="24"/>
        </w:rPr>
        <w:t xml:space="preserve">The content and delivery of </w:t>
      </w:r>
      <w:r w:rsidR="00316BE9" w:rsidRPr="0016660A">
        <w:rPr>
          <w:rFonts w:ascii="Arial" w:hAnsi="Arial" w:cs="Arial"/>
          <w:sz w:val="24"/>
          <w:szCs w:val="24"/>
        </w:rPr>
        <w:t>RSE</w:t>
      </w:r>
      <w:r w:rsidRPr="0016660A">
        <w:rPr>
          <w:rFonts w:ascii="Arial" w:hAnsi="Arial" w:cs="Arial"/>
          <w:sz w:val="24"/>
          <w:szCs w:val="24"/>
        </w:rPr>
        <w:t xml:space="preserve"> is monitored by the Headteacher through: </w:t>
      </w:r>
    </w:p>
    <w:p w14:paraId="21248A5B" w14:textId="77777777" w:rsidR="002E21E9" w:rsidRPr="0016660A" w:rsidRDefault="002E21E9" w:rsidP="00B538D9">
      <w:pPr>
        <w:pStyle w:val="ListParagraph"/>
        <w:numPr>
          <w:ilvl w:val="0"/>
          <w:numId w:val="1"/>
        </w:numPr>
        <w:spacing w:after="0" w:line="240" w:lineRule="auto"/>
        <w:jc w:val="both"/>
        <w:rPr>
          <w:rFonts w:ascii="Arial" w:hAnsi="Arial" w:cs="Arial"/>
          <w:sz w:val="24"/>
          <w:szCs w:val="24"/>
        </w:rPr>
      </w:pPr>
      <w:r w:rsidRPr="0016660A">
        <w:rPr>
          <w:rFonts w:ascii="Arial" w:hAnsi="Arial" w:cs="Arial"/>
          <w:sz w:val="24"/>
          <w:szCs w:val="24"/>
        </w:rPr>
        <w:t>Ensuring relevant aspects are planned for in the annual delivery programme of PSHE/</w:t>
      </w:r>
      <w:r w:rsidR="00316BE9" w:rsidRPr="0016660A">
        <w:rPr>
          <w:rFonts w:ascii="Arial" w:hAnsi="Arial" w:cs="Arial"/>
          <w:sz w:val="24"/>
          <w:szCs w:val="24"/>
        </w:rPr>
        <w:t>RSE</w:t>
      </w:r>
      <w:r w:rsidRPr="0016660A">
        <w:rPr>
          <w:rFonts w:ascii="Arial" w:hAnsi="Arial" w:cs="Arial"/>
          <w:sz w:val="24"/>
          <w:szCs w:val="24"/>
        </w:rPr>
        <w:t xml:space="preserve"> </w:t>
      </w:r>
    </w:p>
    <w:p w14:paraId="11DC820E" w14:textId="77777777" w:rsidR="002E21E9" w:rsidRPr="0016660A" w:rsidRDefault="002E21E9" w:rsidP="00B538D9">
      <w:pPr>
        <w:pStyle w:val="ListParagraph"/>
        <w:numPr>
          <w:ilvl w:val="0"/>
          <w:numId w:val="1"/>
        </w:numPr>
        <w:spacing w:after="0" w:line="240" w:lineRule="auto"/>
        <w:jc w:val="both"/>
        <w:rPr>
          <w:rFonts w:ascii="Arial" w:hAnsi="Arial" w:cs="Arial"/>
          <w:sz w:val="24"/>
          <w:szCs w:val="24"/>
        </w:rPr>
      </w:pPr>
      <w:r w:rsidRPr="0016660A">
        <w:rPr>
          <w:rFonts w:ascii="Arial" w:hAnsi="Arial" w:cs="Arial"/>
          <w:sz w:val="24"/>
          <w:szCs w:val="24"/>
        </w:rPr>
        <w:t xml:space="preserve">Suitable materials are devised and provided to staff with appropriate training </w:t>
      </w:r>
    </w:p>
    <w:p w14:paraId="53760104" w14:textId="77777777" w:rsidR="002E21E9" w:rsidRPr="0016660A" w:rsidRDefault="002E21E9" w:rsidP="00B538D9">
      <w:pPr>
        <w:pStyle w:val="ListParagraph"/>
        <w:numPr>
          <w:ilvl w:val="0"/>
          <w:numId w:val="1"/>
        </w:numPr>
        <w:spacing w:after="0" w:line="240" w:lineRule="auto"/>
        <w:jc w:val="both"/>
        <w:rPr>
          <w:rFonts w:ascii="Arial" w:hAnsi="Arial" w:cs="Arial"/>
          <w:sz w:val="24"/>
          <w:szCs w:val="24"/>
        </w:rPr>
      </w:pPr>
      <w:r w:rsidRPr="0016660A">
        <w:rPr>
          <w:rFonts w:ascii="Arial" w:hAnsi="Arial" w:cs="Arial"/>
          <w:sz w:val="24"/>
          <w:szCs w:val="24"/>
        </w:rPr>
        <w:t xml:space="preserve">Monitoring the effectiveness of </w:t>
      </w:r>
      <w:r w:rsidR="00316BE9" w:rsidRPr="0016660A">
        <w:rPr>
          <w:rFonts w:ascii="Arial" w:hAnsi="Arial" w:cs="Arial"/>
          <w:sz w:val="24"/>
          <w:szCs w:val="24"/>
        </w:rPr>
        <w:t>RSE</w:t>
      </w:r>
      <w:r w:rsidRPr="0016660A">
        <w:rPr>
          <w:rFonts w:ascii="Arial" w:hAnsi="Arial" w:cs="Arial"/>
          <w:sz w:val="24"/>
          <w:szCs w:val="24"/>
        </w:rPr>
        <w:t xml:space="preserve"> through the observation of sessions </w:t>
      </w:r>
    </w:p>
    <w:p w14:paraId="7111DD8D" w14:textId="77777777" w:rsidR="002E21E9" w:rsidRPr="0016660A" w:rsidRDefault="002E21E9" w:rsidP="00B538D9">
      <w:pPr>
        <w:pStyle w:val="ListParagraph"/>
        <w:numPr>
          <w:ilvl w:val="0"/>
          <w:numId w:val="1"/>
        </w:numPr>
        <w:spacing w:after="0" w:line="240" w:lineRule="auto"/>
        <w:jc w:val="both"/>
        <w:rPr>
          <w:rFonts w:ascii="Arial" w:hAnsi="Arial" w:cs="Arial"/>
          <w:sz w:val="24"/>
          <w:szCs w:val="24"/>
        </w:rPr>
      </w:pPr>
      <w:r w:rsidRPr="0016660A">
        <w:rPr>
          <w:rFonts w:ascii="Arial" w:hAnsi="Arial" w:cs="Arial"/>
          <w:sz w:val="24"/>
          <w:szCs w:val="24"/>
        </w:rPr>
        <w:t xml:space="preserve">Providing a respectful attitude to the wishes of Parents/Carers </w:t>
      </w:r>
    </w:p>
    <w:p w14:paraId="556D6807" w14:textId="77777777" w:rsidR="002E21E9" w:rsidRPr="0016660A" w:rsidRDefault="002E21E9" w:rsidP="00B538D9">
      <w:pPr>
        <w:pStyle w:val="ListParagraph"/>
        <w:numPr>
          <w:ilvl w:val="0"/>
          <w:numId w:val="1"/>
        </w:numPr>
        <w:spacing w:after="0" w:line="240" w:lineRule="auto"/>
        <w:jc w:val="both"/>
        <w:rPr>
          <w:rFonts w:ascii="Arial" w:hAnsi="Arial" w:cs="Arial"/>
          <w:sz w:val="24"/>
          <w:szCs w:val="24"/>
        </w:rPr>
      </w:pPr>
      <w:r w:rsidRPr="0016660A">
        <w:rPr>
          <w:rFonts w:ascii="Arial" w:hAnsi="Arial" w:cs="Arial"/>
          <w:sz w:val="24"/>
          <w:szCs w:val="24"/>
        </w:rPr>
        <w:t xml:space="preserve">Reviewing the effectiveness of materials used in </w:t>
      </w:r>
      <w:r w:rsidR="00316BE9" w:rsidRPr="0016660A">
        <w:rPr>
          <w:rFonts w:ascii="Arial" w:hAnsi="Arial" w:cs="Arial"/>
          <w:sz w:val="24"/>
          <w:szCs w:val="24"/>
        </w:rPr>
        <w:t>RSE</w:t>
      </w:r>
      <w:r w:rsidRPr="0016660A">
        <w:rPr>
          <w:rFonts w:ascii="Arial" w:hAnsi="Arial" w:cs="Arial"/>
          <w:sz w:val="24"/>
          <w:szCs w:val="24"/>
        </w:rPr>
        <w:t xml:space="preserve"> </w:t>
      </w:r>
    </w:p>
    <w:p w14:paraId="613CAD7B" w14:textId="77777777" w:rsidR="002E21E9" w:rsidRPr="0016660A" w:rsidRDefault="002E21E9" w:rsidP="00B538D9">
      <w:pPr>
        <w:pStyle w:val="ListParagraph"/>
        <w:numPr>
          <w:ilvl w:val="0"/>
          <w:numId w:val="1"/>
        </w:numPr>
        <w:spacing w:after="0" w:line="240" w:lineRule="auto"/>
        <w:jc w:val="both"/>
        <w:rPr>
          <w:rFonts w:ascii="Arial" w:hAnsi="Arial" w:cs="Arial"/>
          <w:sz w:val="24"/>
          <w:szCs w:val="24"/>
        </w:rPr>
      </w:pPr>
      <w:r w:rsidRPr="0016660A">
        <w:rPr>
          <w:rFonts w:ascii="Arial" w:hAnsi="Arial" w:cs="Arial"/>
          <w:sz w:val="24"/>
          <w:szCs w:val="24"/>
        </w:rPr>
        <w:t xml:space="preserve">Working closely with the School Nurse and other professionals to deliver appropriate </w:t>
      </w:r>
      <w:r w:rsidR="00316BE9" w:rsidRPr="0016660A">
        <w:rPr>
          <w:rFonts w:ascii="Arial" w:hAnsi="Arial" w:cs="Arial"/>
          <w:sz w:val="24"/>
          <w:szCs w:val="24"/>
        </w:rPr>
        <w:t>RSE</w:t>
      </w:r>
      <w:r w:rsidRPr="0016660A">
        <w:rPr>
          <w:rFonts w:ascii="Arial" w:hAnsi="Arial" w:cs="Arial"/>
          <w:sz w:val="24"/>
          <w:szCs w:val="24"/>
        </w:rPr>
        <w:t xml:space="preserve"> </w:t>
      </w:r>
    </w:p>
    <w:p w14:paraId="6FD838D3" w14:textId="77777777" w:rsidR="002E21E9" w:rsidRPr="0016660A" w:rsidRDefault="002E21E9" w:rsidP="00B538D9">
      <w:pPr>
        <w:pStyle w:val="ListParagraph"/>
        <w:numPr>
          <w:ilvl w:val="0"/>
          <w:numId w:val="1"/>
        </w:numPr>
        <w:spacing w:after="0" w:line="240" w:lineRule="auto"/>
        <w:jc w:val="both"/>
        <w:rPr>
          <w:rFonts w:ascii="Arial" w:hAnsi="Arial" w:cs="Arial"/>
          <w:sz w:val="24"/>
          <w:szCs w:val="24"/>
        </w:rPr>
      </w:pPr>
      <w:r w:rsidRPr="0016660A">
        <w:rPr>
          <w:rFonts w:ascii="Arial" w:hAnsi="Arial" w:cs="Arial"/>
          <w:sz w:val="24"/>
          <w:szCs w:val="24"/>
        </w:rPr>
        <w:t xml:space="preserve">Monitoring and ensuring the sexual safety of pupils, advising as appropriate in line with our safeguarding responsibilities </w:t>
      </w:r>
    </w:p>
    <w:p w14:paraId="32CD08E9" w14:textId="49A8B361" w:rsidR="00913F6B" w:rsidRPr="00913F6B" w:rsidRDefault="002E21E9" w:rsidP="007603DA">
      <w:pPr>
        <w:pStyle w:val="ListParagraph"/>
        <w:numPr>
          <w:ilvl w:val="0"/>
          <w:numId w:val="1"/>
        </w:numPr>
        <w:spacing w:after="0" w:line="240" w:lineRule="auto"/>
        <w:jc w:val="both"/>
        <w:rPr>
          <w:rFonts w:ascii="Arial" w:hAnsi="Arial" w:cs="Arial"/>
          <w:sz w:val="24"/>
          <w:szCs w:val="24"/>
        </w:rPr>
      </w:pPr>
      <w:r w:rsidRPr="00913F6B">
        <w:rPr>
          <w:rFonts w:ascii="Arial" w:hAnsi="Arial" w:cs="Arial"/>
          <w:sz w:val="24"/>
          <w:szCs w:val="24"/>
        </w:rPr>
        <w:t xml:space="preserve">Ensuring equality of access to </w:t>
      </w:r>
      <w:r w:rsidR="00316BE9" w:rsidRPr="00913F6B">
        <w:rPr>
          <w:rFonts w:ascii="Arial" w:hAnsi="Arial" w:cs="Arial"/>
          <w:sz w:val="24"/>
          <w:szCs w:val="24"/>
        </w:rPr>
        <w:t>RSE</w:t>
      </w:r>
    </w:p>
    <w:p w14:paraId="0070ED2B" w14:textId="77777777" w:rsidR="00913F6B" w:rsidRDefault="00913F6B" w:rsidP="00003663">
      <w:pPr>
        <w:pStyle w:val="TableParagraph"/>
        <w:rPr>
          <w:rFonts w:ascii="Times New Roman"/>
          <w:sz w:val="18"/>
        </w:rPr>
        <w:sectPr w:rsidR="00913F6B" w:rsidSect="00913F6B">
          <w:footerReference w:type="default" r:id="rId17"/>
          <w:pgSz w:w="11906" w:h="16838"/>
          <w:pgMar w:top="907" w:right="1021" w:bottom="993" w:left="1021" w:header="709" w:footer="351" w:gutter="0"/>
          <w:cols w:space="708"/>
          <w:docGrid w:linePitch="360"/>
        </w:sectPr>
      </w:pPr>
    </w:p>
    <w:tbl>
      <w:tblPr>
        <w:tblW w:w="16344" w:type="dxa"/>
        <w:tblInd w:w="-727" w:type="dxa"/>
        <w:tblBorders>
          <w:top w:val="single" w:sz="6" w:space="0" w:color="747679"/>
          <w:left w:val="single" w:sz="6" w:space="0" w:color="747679"/>
          <w:bottom w:val="single" w:sz="6" w:space="0" w:color="747679"/>
          <w:right w:val="single" w:sz="6" w:space="0" w:color="747679"/>
          <w:insideH w:val="single" w:sz="6" w:space="0" w:color="747679"/>
          <w:insideV w:val="single" w:sz="6" w:space="0" w:color="747679"/>
        </w:tblBorders>
        <w:tblLayout w:type="fixed"/>
        <w:tblCellMar>
          <w:left w:w="0" w:type="dxa"/>
          <w:right w:w="0" w:type="dxa"/>
        </w:tblCellMar>
        <w:tblLook w:val="01E0" w:firstRow="1" w:lastRow="1" w:firstColumn="1" w:lastColumn="1" w:noHBand="0" w:noVBand="0"/>
      </w:tblPr>
      <w:tblGrid>
        <w:gridCol w:w="421"/>
        <w:gridCol w:w="2680"/>
        <w:gridCol w:w="2680"/>
        <w:gridCol w:w="2680"/>
        <w:gridCol w:w="2680"/>
        <w:gridCol w:w="2523"/>
        <w:gridCol w:w="2680"/>
      </w:tblGrid>
      <w:tr w:rsidR="00913F6B" w:rsidRPr="0038486A" w14:paraId="1D393765" w14:textId="77777777" w:rsidTr="00913F6B">
        <w:trPr>
          <w:trHeight w:val="657"/>
        </w:trPr>
        <w:tc>
          <w:tcPr>
            <w:tcW w:w="421" w:type="dxa"/>
            <w:tcBorders>
              <w:top w:val="nil"/>
              <w:left w:val="nil"/>
            </w:tcBorders>
          </w:tcPr>
          <w:p w14:paraId="2DFB7C5D" w14:textId="77777777" w:rsidR="00913F6B" w:rsidRPr="0038486A" w:rsidRDefault="00913F6B" w:rsidP="00003663">
            <w:pPr>
              <w:pStyle w:val="TableParagraph"/>
              <w:rPr>
                <w:rFonts w:ascii="Times New Roman"/>
                <w:sz w:val="18"/>
              </w:rPr>
            </w:pPr>
          </w:p>
        </w:tc>
        <w:tc>
          <w:tcPr>
            <w:tcW w:w="2680" w:type="dxa"/>
          </w:tcPr>
          <w:p w14:paraId="23DECCDC" w14:textId="77777777" w:rsidR="00913F6B" w:rsidRPr="00B9196A" w:rsidRDefault="00913F6B" w:rsidP="00003663">
            <w:pPr>
              <w:pStyle w:val="TableParagraph"/>
              <w:ind w:left="228" w:right="218"/>
              <w:jc w:val="center"/>
              <w:rPr>
                <w:rFonts w:ascii="Open Sans SemiBold"/>
                <w:b/>
                <w:sz w:val="18"/>
              </w:rPr>
            </w:pPr>
            <w:r w:rsidRPr="00B9196A">
              <w:rPr>
                <w:rFonts w:ascii="Open Sans SemiBold"/>
                <w:b/>
                <w:sz w:val="18"/>
              </w:rPr>
              <w:t>Autumn 1</w:t>
            </w:r>
          </w:p>
          <w:p w14:paraId="3565DBEE" w14:textId="77777777" w:rsidR="00913F6B" w:rsidRPr="00B9196A" w:rsidRDefault="00913F6B" w:rsidP="00003663">
            <w:pPr>
              <w:pStyle w:val="TableParagraph"/>
              <w:spacing w:before="48"/>
              <w:ind w:left="228" w:right="209"/>
              <w:jc w:val="center"/>
              <w:rPr>
                <w:rFonts w:ascii="Lato"/>
                <w:b/>
                <w:sz w:val="18"/>
              </w:rPr>
            </w:pPr>
            <w:r w:rsidRPr="00B9196A">
              <w:rPr>
                <w:rFonts w:ascii="Lato"/>
                <w:b/>
                <w:color w:val="3FA535"/>
                <w:sz w:val="18"/>
              </w:rPr>
              <w:t>Health &amp; wellbeing</w:t>
            </w:r>
          </w:p>
        </w:tc>
        <w:tc>
          <w:tcPr>
            <w:tcW w:w="2680" w:type="dxa"/>
          </w:tcPr>
          <w:p w14:paraId="1FB3024B" w14:textId="77777777" w:rsidR="00913F6B" w:rsidRPr="00B9196A" w:rsidRDefault="00913F6B" w:rsidP="00003663">
            <w:pPr>
              <w:pStyle w:val="TableParagraph"/>
              <w:ind w:left="228" w:right="218"/>
              <w:jc w:val="center"/>
              <w:rPr>
                <w:rFonts w:ascii="Open Sans SemiBold"/>
                <w:b/>
                <w:sz w:val="18"/>
              </w:rPr>
            </w:pPr>
            <w:r w:rsidRPr="00B9196A">
              <w:rPr>
                <w:rFonts w:ascii="Open Sans SemiBold"/>
                <w:b/>
                <w:sz w:val="18"/>
              </w:rPr>
              <w:t>Autumn 2</w:t>
            </w:r>
          </w:p>
          <w:p w14:paraId="316BC001" w14:textId="77777777" w:rsidR="00913F6B" w:rsidRPr="00B9196A" w:rsidRDefault="00913F6B" w:rsidP="00003663">
            <w:pPr>
              <w:pStyle w:val="TableParagraph"/>
              <w:spacing w:before="48"/>
              <w:ind w:left="228" w:right="220"/>
              <w:jc w:val="center"/>
              <w:rPr>
                <w:rFonts w:ascii="Lato"/>
                <w:b/>
                <w:sz w:val="18"/>
              </w:rPr>
            </w:pPr>
            <w:r w:rsidRPr="00B9196A">
              <w:rPr>
                <w:rFonts w:ascii="Lato"/>
                <w:b/>
                <w:color w:val="395998"/>
                <w:sz w:val="18"/>
              </w:rPr>
              <w:t>Living in the wider world</w:t>
            </w:r>
          </w:p>
        </w:tc>
        <w:tc>
          <w:tcPr>
            <w:tcW w:w="2680" w:type="dxa"/>
          </w:tcPr>
          <w:p w14:paraId="0DB1A827" w14:textId="77777777" w:rsidR="00913F6B" w:rsidRPr="00B9196A" w:rsidRDefault="00913F6B" w:rsidP="00003663">
            <w:pPr>
              <w:pStyle w:val="TableParagraph"/>
              <w:ind w:left="228" w:right="217"/>
              <w:jc w:val="center"/>
              <w:rPr>
                <w:rFonts w:ascii="Open Sans SemiBold"/>
                <w:b/>
                <w:sz w:val="18"/>
              </w:rPr>
            </w:pPr>
            <w:r w:rsidRPr="00B9196A">
              <w:rPr>
                <w:rFonts w:ascii="Open Sans SemiBold"/>
                <w:b/>
                <w:sz w:val="18"/>
              </w:rPr>
              <w:t>Spring 1</w:t>
            </w:r>
          </w:p>
          <w:p w14:paraId="738CA613" w14:textId="77777777" w:rsidR="00913F6B" w:rsidRPr="00B9196A" w:rsidRDefault="00913F6B" w:rsidP="00003663">
            <w:pPr>
              <w:pStyle w:val="TableParagraph"/>
              <w:spacing w:before="48"/>
              <w:ind w:left="228" w:right="217"/>
              <w:jc w:val="center"/>
              <w:rPr>
                <w:rFonts w:ascii="Lato"/>
                <w:b/>
                <w:sz w:val="18"/>
              </w:rPr>
            </w:pPr>
            <w:r w:rsidRPr="00B9196A">
              <w:rPr>
                <w:rFonts w:ascii="Lato"/>
                <w:b/>
                <w:color w:val="EB5B1B"/>
                <w:sz w:val="18"/>
              </w:rPr>
              <w:t>Relationships</w:t>
            </w:r>
          </w:p>
        </w:tc>
        <w:tc>
          <w:tcPr>
            <w:tcW w:w="2680" w:type="dxa"/>
          </w:tcPr>
          <w:p w14:paraId="75CC12CC" w14:textId="77777777" w:rsidR="00913F6B" w:rsidRPr="00B9196A" w:rsidRDefault="00913F6B" w:rsidP="00003663">
            <w:pPr>
              <w:pStyle w:val="TableParagraph"/>
              <w:ind w:left="228" w:right="217"/>
              <w:jc w:val="center"/>
              <w:rPr>
                <w:rFonts w:ascii="Open Sans SemiBold"/>
                <w:b/>
                <w:sz w:val="18"/>
              </w:rPr>
            </w:pPr>
            <w:r w:rsidRPr="00B9196A">
              <w:rPr>
                <w:rFonts w:ascii="Open Sans SemiBold"/>
                <w:b/>
                <w:sz w:val="18"/>
              </w:rPr>
              <w:t>Spring 2</w:t>
            </w:r>
          </w:p>
          <w:p w14:paraId="30FA0B87" w14:textId="77777777" w:rsidR="00913F6B" w:rsidRPr="00B9196A" w:rsidRDefault="00913F6B" w:rsidP="00003663">
            <w:pPr>
              <w:pStyle w:val="TableParagraph"/>
              <w:spacing w:before="48"/>
              <w:ind w:left="228" w:right="209"/>
              <w:jc w:val="center"/>
              <w:rPr>
                <w:rFonts w:ascii="Lato"/>
                <w:b/>
                <w:sz w:val="18"/>
              </w:rPr>
            </w:pPr>
            <w:r w:rsidRPr="00B9196A">
              <w:rPr>
                <w:rFonts w:ascii="Lato"/>
                <w:b/>
                <w:color w:val="3FA535"/>
                <w:sz w:val="18"/>
              </w:rPr>
              <w:t>Health &amp; wellbeing</w:t>
            </w:r>
          </w:p>
        </w:tc>
        <w:tc>
          <w:tcPr>
            <w:tcW w:w="2523" w:type="dxa"/>
          </w:tcPr>
          <w:p w14:paraId="039917C8" w14:textId="77777777" w:rsidR="00913F6B" w:rsidRPr="00B9196A" w:rsidRDefault="00913F6B" w:rsidP="00003663">
            <w:pPr>
              <w:pStyle w:val="TableParagraph"/>
              <w:ind w:left="713"/>
              <w:rPr>
                <w:rFonts w:ascii="Open Sans SemiBold"/>
                <w:b/>
                <w:sz w:val="18"/>
              </w:rPr>
            </w:pPr>
            <w:r w:rsidRPr="00B9196A">
              <w:rPr>
                <w:rFonts w:ascii="Open Sans SemiBold"/>
                <w:b/>
                <w:sz w:val="18"/>
              </w:rPr>
              <w:t>Summer 1</w:t>
            </w:r>
          </w:p>
          <w:p w14:paraId="2332100D" w14:textId="77777777" w:rsidR="00913F6B" w:rsidRPr="00B9196A" w:rsidRDefault="00913F6B" w:rsidP="00003663">
            <w:pPr>
              <w:pStyle w:val="TableParagraph"/>
              <w:spacing w:before="48"/>
              <w:ind w:left="675"/>
              <w:rPr>
                <w:rFonts w:ascii="Lato"/>
                <w:b/>
                <w:sz w:val="18"/>
              </w:rPr>
            </w:pPr>
            <w:r w:rsidRPr="00B9196A">
              <w:rPr>
                <w:rFonts w:ascii="Lato"/>
                <w:b/>
                <w:color w:val="EB5B1B"/>
                <w:sz w:val="18"/>
              </w:rPr>
              <w:t>Relationships</w:t>
            </w:r>
          </w:p>
        </w:tc>
        <w:tc>
          <w:tcPr>
            <w:tcW w:w="2680" w:type="dxa"/>
          </w:tcPr>
          <w:p w14:paraId="529E85A2" w14:textId="77777777" w:rsidR="00913F6B" w:rsidRPr="00B9196A" w:rsidRDefault="00913F6B" w:rsidP="00003663">
            <w:pPr>
              <w:pStyle w:val="TableParagraph"/>
              <w:ind w:left="228" w:right="217"/>
              <w:jc w:val="center"/>
              <w:rPr>
                <w:rFonts w:ascii="Open Sans SemiBold"/>
                <w:b/>
                <w:sz w:val="18"/>
              </w:rPr>
            </w:pPr>
            <w:r w:rsidRPr="00B9196A">
              <w:rPr>
                <w:rFonts w:ascii="Open Sans SemiBold"/>
                <w:b/>
                <w:sz w:val="18"/>
              </w:rPr>
              <w:t>Summer 2</w:t>
            </w:r>
          </w:p>
          <w:p w14:paraId="2679798F" w14:textId="77777777" w:rsidR="00913F6B" w:rsidRPr="00B9196A" w:rsidRDefault="00913F6B" w:rsidP="00003663">
            <w:pPr>
              <w:pStyle w:val="TableParagraph"/>
              <w:spacing w:before="48"/>
              <w:ind w:left="228" w:right="219"/>
              <w:jc w:val="center"/>
              <w:rPr>
                <w:rFonts w:ascii="Lato"/>
                <w:b/>
                <w:sz w:val="18"/>
              </w:rPr>
            </w:pPr>
            <w:r w:rsidRPr="00B9196A">
              <w:rPr>
                <w:rFonts w:ascii="Lato"/>
                <w:b/>
                <w:color w:val="395998"/>
                <w:sz w:val="18"/>
              </w:rPr>
              <w:t>Living in the wider world</w:t>
            </w:r>
          </w:p>
        </w:tc>
      </w:tr>
      <w:tr w:rsidR="00913F6B" w:rsidRPr="0038486A" w14:paraId="3DAAAAC2" w14:textId="77777777" w:rsidTr="00913F6B">
        <w:trPr>
          <w:trHeight w:val="1402"/>
        </w:trPr>
        <w:tc>
          <w:tcPr>
            <w:tcW w:w="421" w:type="dxa"/>
            <w:textDirection w:val="btLr"/>
          </w:tcPr>
          <w:p w14:paraId="370EEC5E" w14:textId="77777777" w:rsidR="00913F6B" w:rsidRPr="0038486A" w:rsidRDefault="00913F6B" w:rsidP="00003663">
            <w:pPr>
              <w:pStyle w:val="TableParagraph"/>
              <w:spacing w:before="67"/>
              <w:ind w:left="113"/>
              <w:rPr>
                <w:rFonts w:ascii="Lato"/>
                <w:b/>
                <w:sz w:val="18"/>
              </w:rPr>
            </w:pPr>
            <w:r>
              <w:rPr>
                <w:rFonts w:ascii="Lato"/>
                <w:b/>
                <w:sz w:val="18"/>
              </w:rPr>
              <w:t>KS3 Yr1</w:t>
            </w:r>
          </w:p>
        </w:tc>
        <w:tc>
          <w:tcPr>
            <w:tcW w:w="2680" w:type="dxa"/>
            <w:shd w:val="clear" w:color="auto" w:fill="B8D9AF"/>
          </w:tcPr>
          <w:p w14:paraId="528EA159" w14:textId="77777777" w:rsidR="00913F6B" w:rsidRPr="0038486A" w:rsidRDefault="00913F6B" w:rsidP="00003663">
            <w:pPr>
              <w:pStyle w:val="TableParagraph"/>
              <w:spacing w:before="41"/>
              <w:ind w:left="82"/>
              <w:rPr>
                <w:rFonts w:ascii="Lato"/>
                <w:b/>
                <w:sz w:val="18"/>
              </w:rPr>
            </w:pPr>
            <w:r w:rsidRPr="0038486A">
              <w:rPr>
                <w:rFonts w:ascii="Lato"/>
                <w:b/>
                <w:sz w:val="18"/>
              </w:rPr>
              <w:t>Transition and safety</w:t>
            </w:r>
          </w:p>
          <w:p w14:paraId="44D0ACF2" w14:textId="77777777" w:rsidR="00913F6B" w:rsidRPr="0038486A" w:rsidRDefault="00913F6B" w:rsidP="00003663">
            <w:pPr>
              <w:pStyle w:val="TableParagraph"/>
              <w:spacing w:before="68"/>
              <w:ind w:left="82" w:right="131"/>
              <w:rPr>
                <w:rFonts w:ascii="Lato"/>
                <w:sz w:val="18"/>
              </w:rPr>
            </w:pPr>
            <w:r w:rsidRPr="0038486A">
              <w:rPr>
                <w:rFonts w:ascii="Lato"/>
                <w:sz w:val="18"/>
              </w:rPr>
              <w:t>Transition to secondary school and personal safety in and outside school, including first aid</w:t>
            </w:r>
          </w:p>
        </w:tc>
        <w:tc>
          <w:tcPr>
            <w:tcW w:w="2680" w:type="dxa"/>
            <w:shd w:val="clear" w:color="auto" w:fill="C4E3F4"/>
          </w:tcPr>
          <w:p w14:paraId="1487A30C" w14:textId="77777777" w:rsidR="00913F6B" w:rsidRPr="0038486A" w:rsidRDefault="00913F6B" w:rsidP="00003663">
            <w:pPr>
              <w:pStyle w:val="TableParagraph"/>
              <w:spacing w:before="41"/>
              <w:ind w:left="82" w:right="696"/>
              <w:rPr>
                <w:rFonts w:ascii="Lato"/>
                <w:b/>
                <w:sz w:val="18"/>
              </w:rPr>
            </w:pPr>
            <w:r w:rsidRPr="0038486A">
              <w:rPr>
                <w:rFonts w:ascii="Lato"/>
                <w:b/>
                <w:sz w:val="18"/>
              </w:rPr>
              <w:t>Developing skills</w:t>
            </w:r>
            <w:r w:rsidRPr="0038486A">
              <w:rPr>
                <w:rFonts w:ascii="Lato"/>
                <w:b/>
                <w:spacing w:val="-17"/>
                <w:sz w:val="18"/>
              </w:rPr>
              <w:t xml:space="preserve"> </w:t>
            </w:r>
            <w:r w:rsidRPr="0038486A">
              <w:rPr>
                <w:rFonts w:ascii="Lato"/>
                <w:b/>
                <w:sz w:val="18"/>
              </w:rPr>
              <w:t>and aspirations</w:t>
            </w:r>
          </w:p>
          <w:p w14:paraId="3286C2C0" w14:textId="77777777" w:rsidR="00913F6B" w:rsidRPr="0038486A" w:rsidRDefault="00913F6B" w:rsidP="00003663">
            <w:pPr>
              <w:pStyle w:val="TableParagraph"/>
              <w:spacing w:before="148"/>
              <w:ind w:left="82"/>
              <w:rPr>
                <w:rFonts w:ascii="Lato"/>
                <w:sz w:val="18"/>
              </w:rPr>
            </w:pPr>
            <w:r w:rsidRPr="0038486A">
              <w:rPr>
                <w:rFonts w:ascii="Lato"/>
                <w:sz w:val="18"/>
              </w:rPr>
              <w:t xml:space="preserve">Careers, teamwork and enterprise skills, and </w:t>
            </w:r>
            <w:r w:rsidRPr="0038486A">
              <w:rPr>
                <w:rFonts w:ascii="Lato"/>
                <w:spacing w:val="-4"/>
                <w:sz w:val="18"/>
              </w:rPr>
              <w:t xml:space="preserve">raising </w:t>
            </w:r>
            <w:r w:rsidRPr="0038486A">
              <w:rPr>
                <w:rFonts w:ascii="Lato"/>
                <w:sz w:val="18"/>
              </w:rPr>
              <w:t>aspirations</w:t>
            </w:r>
          </w:p>
        </w:tc>
        <w:tc>
          <w:tcPr>
            <w:tcW w:w="2680" w:type="dxa"/>
            <w:shd w:val="clear" w:color="auto" w:fill="F4D4C4"/>
          </w:tcPr>
          <w:p w14:paraId="76EA0CD9" w14:textId="77777777" w:rsidR="00913F6B" w:rsidRPr="0038486A" w:rsidRDefault="00913F6B" w:rsidP="00003663">
            <w:pPr>
              <w:pStyle w:val="TableParagraph"/>
              <w:spacing w:before="41"/>
              <w:ind w:left="83"/>
              <w:rPr>
                <w:rFonts w:ascii="Lato"/>
                <w:b/>
                <w:sz w:val="18"/>
              </w:rPr>
            </w:pPr>
            <w:r w:rsidRPr="0038486A">
              <w:rPr>
                <w:rFonts w:ascii="Lato"/>
                <w:b/>
                <w:sz w:val="18"/>
              </w:rPr>
              <w:t>Diversity</w:t>
            </w:r>
          </w:p>
          <w:p w14:paraId="0BFBDD84" w14:textId="77777777" w:rsidR="00913F6B" w:rsidRPr="0038486A" w:rsidRDefault="00913F6B" w:rsidP="00003663">
            <w:pPr>
              <w:pStyle w:val="TableParagraph"/>
              <w:spacing w:before="148"/>
              <w:ind w:left="83"/>
              <w:rPr>
                <w:rFonts w:ascii="Lato"/>
                <w:sz w:val="18"/>
              </w:rPr>
            </w:pPr>
            <w:r w:rsidRPr="0038486A">
              <w:rPr>
                <w:rFonts w:ascii="Lato"/>
                <w:sz w:val="18"/>
              </w:rPr>
              <w:t>Diversity, prejudice, and bullying</w:t>
            </w:r>
          </w:p>
        </w:tc>
        <w:tc>
          <w:tcPr>
            <w:tcW w:w="2680" w:type="dxa"/>
            <w:shd w:val="clear" w:color="auto" w:fill="B8D9AF"/>
          </w:tcPr>
          <w:p w14:paraId="586DCE05" w14:textId="77777777" w:rsidR="00913F6B" w:rsidRPr="0038486A" w:rsidRDefault="00913F6B" w:rsidP="00003663">
            <w:pPr>
              <w:pStyle w:val="TableParagraph"/>
              <w:spacing w:before="41"/>
              <w:ind w:left="83"/>
              <w:rPr>
                <w:rFonts w:ascii="Lato"/>
                <w:b/>
                <w:sz w:val="18"/>
              </w:rPr>
            </w:pPr>
            <w:r w:rsidRPr="0038486A">
              <w:rPr>
                <w:rFonts w:ascii="Lato"/>
                <w:b/>
                <w:sz w:val="18"/>
              </w:rPr>
              <w:t>Health and puberty</w:t>
            </w:r>
          </w:p>
          <w:p w14:paraId="07857115" w14:textId="77777777" w:rsidR="00913F6B" w:rsidRPr="0038486A" w:rsidRDefault="00913F6B" w:rsidP="00003663">
            <w:pPr>
              <w:pStyle w:val="TableParagraph"/>
              <w:spacing w:before="148"/>
              <w:ind w:left="83" w:right="48"/>
              <w:rPr>
                <w:rFonts w:ascii="Lato"/>
                <w:sz w:val="18"/>
              </w:rPr>
            </w:pPr>
            <w:r w:rsidRPr="0038486A">
              <w:rPr>
                <w:rFonts w:ascii="Lato"/>
                <w:sz w:val="18"/>
              </w:rPr>
              <w:t>Healthy routines, influences on health, puberty, unwanted contact, and FGM</w:t>
            </w:r>
          </w:p>
        </w:tc>
        <w:tc>
          <w:tcPr>
            <w:tcW w:w="2523" w:type="dxa"/>
            <w:shd w:val="clear" w:color="auto" w:fill="F4D4C4"/>
          </w:tcPr>
          <w:p w14:paraId="254FEF3F" w14:textId="77777777" w:rsidR="00913F6B" w:rsidRPr="0038486A" w:rsidRDefault="00913F6B" w:rsidP="00003663">
            <w:pPr>
              <w:pStyle w:val="TableParagraph"/>
              <w:spacing w:before="41"/>
              <w:ind w:left="83"/>
              <w:rPr>
                <w:rFonts w:ascii="Lato"/>
                <w:b/>
                <w:sz w:val="18"/>
              </w:rPr>
            </w:pPr>
            <w:r w:rsidRPr="0038486A">
              <w:rPr>
                <w:rFonts w:ascii="Lato"/>
                <w:b/>
                <w:sz w:val="18"/>
              </w:rPr>
              <w:t>Building relationships</w:t>
            </w:r>
          </w:p>
          <w:p w14:paraId="069A1BB5" w14:textId="77777777" w:rsidR="00913F6B" w:rsidRPr="0038486A" w:rsidRDefault="00913F6B" w:rsidP="00003663">
            <w:pPr>
              <w:pStyle w:val="TableParagraph"/>
              <w:spacing w:before="68"/>
              <w:ind w:left="83"/>
              <w:rPr>
                <w:rFonts w:ascii="Lato"/>
                <w:sz w:val="18"/>
              </w:rPr>
            </w:pPr>
            <w:r w:rsidRPr="0038486A">
              <w:rPr>
                <w:rFonts w:ascii="Lato"/>
                <w:sz w:val="18"/>
              </w:rPr>
              <w:t>Self-worth, romance and friendships (including online) and relationship boundaries</w:t>
            </w:r>
          </w:p>
        </w:tc>
        <w:tc>
          <w:tcPr>
            <w:tcW w:w="2680" w:type="dxa"/>
            <w:shd w:val="clear" w:color="auto" w:fill="C4E3F4"/>
          </w:tcPr>
          <w:p w14:paraId="61259DBB" w14:textId="77777777" w:rsidR="00913F6B" w:rsidRPr="0038486A" w:rsidRDefault="00913F6B" w:rsidP="00003663">
            <w:pPr>
              <w:pStyle w:val="TableParagraph"/>
              <w:spacing w:before="41"/>
              <w:ind w:left="83"/>
              <w:rPr>
                <w:rFonts w:ascii="Lato"/>
                <w:b/>
                <w:sz w:val="18"/>
              </w:rPr>
            </w:pPr>
            <w:r w:rsidRPr="0038486A">
              <w:rPr>
                <w:rFonts w:ascii="Lato"/>
                <w:b/>
                <w:sz w:val="18"/>
              </w:rPr>
              <w:t>Financial decision making</w:t>
            </w:r>
          </w:p>
          <w:p w14:paraId="7B210ADD" w14:textId="77777777" w:rsidR="00913F6B" w:rsidRPr="0038486A" w:rsidRDefault="00913F6B" w:rsidP="00003663">
            <w:pPr>
              <w:pStyle w:val="TableParagraph"/>
              <w:spacing w:before="148"/>
              <w:ind w:left="83" w:right="620"/>
              <w:rPr>
                <w:rFonts w:ascii="Lato"/>
                <w:sz w:val="18"/>
              </w:rPr>
            </w:pPr>
            <w:r w:rsidRPr="0038486A">
              <w:rPr>
                <w:rFonts w:ascii="Lato"/>
                <w:sz w:val="18"/>
              </w:rPr>
              <w:t>Saving, borrowing, budgeting and making financial choices</w:t>
            </w:r>
          </w:p>
        </w:tc>
      </w:tr>
      <w:tr w:rsidR="00913F6B" w:rsidRPr="0038486A" w14:paraId="17E2BF8D" w14:textId="77777777" w:rsidTr="00913F6B">
        <w:trPr>
          <w:trHeight w:val="1799"/>
        </w:trPr>
        <w:tc>
          <w:tcPr>
            <w:tcW w:w="421" w:type="dxa"/>
            <w:textDirection w:val="btLr"/>
          </w:tcPr>
          <w:p w14:paraId="5765B2A9" w14:textId="77777777" w:rsidR="00913F6B" w:rsidRPr="0038486A" w:rsidRDefault="00913F6B" w:rsidP="00003663">
            <w:pPr>
              <w:pStyle w:val="TableParagraph"/>
              <w:spacing w:before="67"/>
              <w:ind w:left="113"/>
              <w:rPr>
                <w:rFonts w:ascii="Lato"/>
                <w:b/>
                <w:sz w:val="18"/>
              </w:rPr>
            </w:pPr>
            <w:r>
              <w:rPr>
                <w:rFonts w:ascii="Lato"/>
                <w:b/>
                <w:sz w:val="18"/>
              </w:rPr>
              <w:t>KS3 Yr2</w:t>
            </w:r>
          </w:p>
        </w:tc>
        <w:tc>
          <w:tcPr>
            <w:tcW w:w="2680" w:type="dxa"/>
            <w:shd w:val="clear" w:color="auto" w:fill="B8D9AF"/>
          </w:tcPr>
          <w:p w14:paraId="7383E398" w14:textId="77777777" w:rsidR="00913F6B" w:rsidRPr="0038486A" w:rsidRDefault="00913F6B" w:rsidP="00003663">
            <w:pPr>
              <w:pStyle w:val="TableParagraph"/>
              <w:spacing w:before="41"/>
              <w:ind w:left="82"/>
              <w:jc w:val="both"/>
              <w:rPr>
                <w:rFonts w:ascii="Lato"/>
                <w:b/>
                <w:sz w:val="18"/>
              </w:rPr>
            </w:pPr>
            <w:r w:rsidRPr="0038486A">
              <w:rPr>
                <w:rFonts w:ascii="Lato"/>
                <w:b/>
                <w:sz w:val="18"/>
              </w:rPr>
              <w:t>Drugs and alcohol</w:t>
            </w:r>
          </w:p>
          <w:p w14:paraId="25BF3522" w14:textId="77777777" w:rsidR="00913F6B" w:rsidRPr="0038486A" w:rsidRDefault="00913F6B" w:rsidP="00003663">
            <w:pPr>
              <w:pStyle w:val="TableParagraph"/>
              <w:spacing w:before="148"/>
              <w:ind w:left="82" w:right="421"/>
              <w:jc w:val="both"/>
              <w:rPr>
                <w:rFonts w:ascii="Lato"/>
                <w:sz w:val="18"/>
              </w:rPr>
            </w:pPr>
            <w:r w:rsidRPr="0038486A">
              <w:rPr>
                <w:rFonts w:ascii="Lato"/>
                <w:sz w:val="18"/>
              </w:rPr>
              <w:t xml:space="preserve">Alcohol and drug misuse and pressures relating </w:t>
            </w:r>
            <w:r w:rsidRPr="0038486A">
              <w:rPr>
                <w:rFonts w:ascii="Lato"/>
                <w:spacing w:val="-8"/>
                <w:sz w:val="18"/>
              </w:rPr>
              <w:t xml:space="preserve">to </w:t>
            </w:r>
            <w:r w:rsidRPr="0038486A">
              <w:rPr>
                <w:rFonts w:ascii="Lato"/>
                <w:sz w:val="18"/>
              </w:rPr>
              <w:t>drug use</w:t>
            </w:r>
          </w:p>
        </w:tc>
        <w:tc>
          <w:tcPr>
            <w:tcW w:w="2680" w:type="dxa"/>
            <w:shd w:val="clear" w:color="auto" w:fill="C4E3F4"/>
          </w:tcPr>
          <w:p w14:paraId="33661705" w14:textId="77777777" w:rsidR="00913F6B" w:rsidRPr="0038486A" w:rsidRDefault="00913F6B" w:rsidP="00003663">
            <w:pPr>
              <w:pStyle w:val="TableParagraph"/>
              <w:spacing w:before="41"/>
              <w:ind w:left="82"/>
              <w:rPr>
                <w:rFonts w:ascii="Lato"/>
                <w:b/>
                <w:sz w:val="18"/>
              </w:rPr>
            </w:pPr>
            <w:r w:rsidRPr="0038486A">
              <w:rPr>
                <w:rFonts w:ascii="Lato"/>
                <w:b/>
                <w:sz w:val="18"/>
              </w:rPr>
              <w:t>Community and careers</w:t>
            </w:r>
          </w:p>
          <w:p w14:paraId="6E8DE119" w14:textId="77777777" w:rsidR="00913F6B" w:rsidRPr="0038486A" w:rsidRDefault="00913F6B" w:rsidP="00003663">
            <w:pPr>
              <w:pStyle w:val="TableParagraph"/>
              <w:spacing w:before="148"/>
              <w:ind w:left="82"/>
              <w:rPr>
                <w:rFonts w:ascii="Lato"/>
                <w:sz w:val="18"/>
              </w:rPr>
            </w:pPr>
            <w:r w:rsidRPr="0038486A">
              <w:rPr>
                <w:rFonts w:ascii="Lato"/>
                <w:sz w:val="18"/>
              </w:rPr>
              <w:t>Equality of opportunity in careers and life choices, and different types and patterns of work</w:t>
            </w:r>
          </w:p>
        </w:tc>
        <w:tc>
          <w:tcPr>
            <w:tcW w:w="2680" w:type="dxa"/>
            <w:shd w:val="clear" w:color="auto" w:fill="F4D4C4"/>
          </w:tcPr>
          <w:p w14:paraId="54016475" w14:textId="77777777" w:rsidR="00913F6B" w:rsidRPr="0038486A" w:rsidRDefault="00913F6B" w:rsidP="00003663">
            <w:pPr>
              <w:pStyle w:val="TableParagraph"/>
              <w:spacing w:before="41"/>
              <w:ind w:left="83"/>
              <w:rPr>
                <w:rFonts w:ascii="Lato"/>
                <w:b/>
                <w:sz w:val="18"/>
              </w:rPr>
            </w:pPr>
            <w:r w:rsidRPr="0038486A">
              <w:rPr>
                <w:rFonts w:ascii="Lato"/>
                <w:b/>
                <w:sz w:val="18"/>
              </w:rPr>
              <w:t>Discrimination</w:t>
            </w:r>
          </w:p>
          <w:p w14:paraId="5477B764" w14:textId="77777777" w:rsidR="00913F6B" w:rsidRPr="0038486A" w:rsidRDefault="00913F6B" w:rsidP="00003663">
            <w:pPr>
              <w:pStyle w:val="TableParagraph"/>
              <w:spacing w:before="68"/>
              <w:ind w:left="83" w:right="334"/>
              <w:rPr>
                <w:rFonts w:ascii="Lato"/>
                <w:sz w:val="18"/>
              </w:rPr>
            </w:pPr>
            <w:r w:rsidRPr="0038486A">
              <w:rPr>
                <w:rFonts w:ascii="Lato"/>
                <w:sz w:val="18"/>
              </w:rPr>
              <w:t>Discrimination in all its forms, including: racism, religious discrimination, disability, discrimination, sexism, homophobia, biphobia and transphobia</w:t>
            </w:r>
          </w:p>
        </w:tc>
        <w:tc>
          <w:tcPr>
            <w:tcW w:w="2680" w:type="dxa"/>
            <w:shd w:val="clear" w:color="auto" w:fill="B8D9AF"/>
          </w:tcPr>
          <w:p w14:paraId="0FC35DD5" w14:textId="77777777" w:rsidR="00913F6B" w:rsidRPr="0038486A" w:rsidRDefault="00913F6B" w:rsidP="00003663">
            <w:pPr>
              <w:pStyle w:val="TableParagraph"/>
              <w:spacing w:before="41"/>
              <w:ind w:left="83"/>
              <w:rPr>
                <w:rFonts w:ascii="Lato"/>
                <w:b/>
                <w:sz w:val="18"/>
              </w:rPr>
            </w:pPr>
            <w:r w:rsidRPr="0038486A">
              <w:rPr>
                <w:rFonts w:ascii="Lato"/>
                <w:b/>
                <w:sz w:val="18"/>
              </w:rPr>
              <w:t>Emotional wellbeing</w:t>
            </w:r>
          </w:p>
          <w:p w14:paraId="54F37A70" w14:textId="77777777" w:rsidR="00913F6B" w:rsidRPr="0038486A" w:rsidRDefault="00913F6B" w:rsidP="00003663">
            <w:pPr>
              <w:pStyle w:val="TableParagraph"/>
              <w:spacing w:before="148"/>
              <w:ind w:left="83" w:right="131"/>
              <w:rPr>
                <w:rFonts w:ascii="Lato"/>
                <w:sz w:val="18"/>
              </w:rPr>
            </w:pPr>
            <w:r w:rsidRPr="0038486A">
              <w:rPr>
                <w:rFonts w:ascii="Lato"/>
                <w:sz w:val="18"/>
              </w:rPr>
              <w:t>Mental health and emotional wellbeing, including body image and coping strategies</w:t>
            </w:r>
          </w:p>
        </w:tc>
        <w:tc>
          <w:tcPr>
            <w:tcW w:w="2523" w:type="dxa"/>
            <w:shd w:val="clear" w:color="auto" w:fill="F4D4C4"/>
          </w:tcPr>
          <w:p w14:paraId="1BACEE29" w14:textId="77777777" w:rsidR="00913F6B" w:rsidRPr="0038486A" w:rsidRDefault="00913F6B" w:rsidP="00003663">
            <w:pPr>
              <w:pStyle w:val="TableParagraph"/>
              <w:spacing w:before="41"/>
              <w:ind w:left="83"/>
              <w:rPr>
                <w:rFonts w:ascii="Lato"/>
                <w:b/>
                <w:sz w:val="18"/>
              </w:rPr>
            </w:pPr>
            <w:r w:rsidRPr="0038486A">
              <w:rPr>
                <w:rFonts w:ascii="Lato"/>
                <w:b/>
                <w:sz w:val="18"/>
              </w:rPr>
              <w:t>Identity and relationships</w:t>
            </w:r>
          </w:p>
          <w:p w14:paraId="54395BB5" w14:textId="77777777" w:rsidR="00913F6B" w:rsidRPr="0038486A" w:rsidRDefault="00913F6B" w:rsidP="00003663">
            <w:pPr>
              <w:pStyle w:val="TableParagraph"/>
              <w:spacing w:before="148"/>
              <w:ind w:left="83" w:right="467"/>
              <w:rPr>
                <w:rFonts w:ascii="Lato" w:hAnsi="Lato"/>
                <w:sz w:val="18"/>
              </w:rPr>
            </w:pPr>
            <w:r w:rsidRPr="0038486A">
              <w:rPr>
                <w:rFonts w:ascii="Lato" w:hAnsi="Lato"/>
                <w:sz w:val="18"/>
              </w:rPr>
              <w:t>Gender identity, sexual orientation, consent, ‘sexting’, and an introduction to contraception</w:t>
            </w:r>
          </w:p>
        </w:tc>
        <w:tc>
          <w:tcPr>
            <w:tcW w:w="2680" w:type="dxa"/>
            <w:shd w:val="clear" w:color="auto" w:fill="C4E3F4"/>
          </w:tcPr>
          <w:p w14:paraId="37800D2A" w14:textId="77777777" w:rsidR="00913F6B" w:rsidRPr="0038486A" w:rsidRDefault="00913F6B" w:rsidP="00003663">
            <w:pPr>
              <w:pStyle w:val="TableParagraph"/>
              <w:spacing w:before="41"/>
              <w:ind w:left="83"/>
              <w:rPr>
                <w:rFonts w:ascii="Lato"/>
                <w:b/>
                <w:sz w:val="18"/>
              </w:rPr>
            </w:pPr>
            <w:r w:rsidRPr="0038486A">
              <w:rPr>
                <w:rFonts w:ascii="Lato"/>
                <w:b/>
                <w:sz w:val="18"/>
              </w:rPr>
              <w:t>Digital literacy</w:t>
            </w:r>
          </w:p>
          <w:p w14:paraId="4685D900" w14:textId="77777777" w:rsidR="00913F6B" w:rsidRPr="0038486A" w:rsidRDefault="00913F6B" w:rsidP="00003663">
            <w:pPr>
              <w:pStyle w:val="TableParagraph"/>
              <w:spacing w:before="148"/>
              <w:ind w:left="83" w:right="131"/>
              <w:rPr>
                <w:rFonts w:ascii="Lato"/>
                <w:sz w:val="18"/>
              </w:rPr>
            </w:pPr>
            <w:r w:rsidRPr="0038486A">
              <w:rPr>
                <w:rFonts w:ascii="Lato"/>
                <w:sz w:val="18"/>
              </w:rPr>
              <w:t>Online safety, digital literacy, media reliability, and gambling hooks</w:t>
            </w:r>
          </w:p>
        </w:tc>
      </w:tr>
      <w:tr w:rsidR="00913F6B" w:rsidRPr="0038486A" w14:paraId="55432400" w14:textId="77777777" w:rsidTr="00913F6B">
        <w:trPr>
          <w:trHeight w:val="1629"/>
        </w:trPr>
        <w:tc>
          <w:tcPr>
            <w:tcW w:w="421" w:type="dxa"/>
            <w:textDirection w:val="btLr"/>
          </w:tcPr>
          <w:p w14:paraId="70DB42EF" w14:textId="77777777" w:rsidR="00913F6B" w:rsidRPr="0038486A" w:rsidRDefault="00913F6B" w:rsidP="00003663">
            <w:pPr>
              <w:pStyle w:val="TableParagraph"/>
              <w:spacing w:before="67"/>
              <w:ind w:left="113"/>
              <w:rPr>
                <w:rFonts w:ascii="Lato"/>
                <w:b/>
                <w:sz w:val="18"/>
              </w:rPr>
            </w:pPr>
            <w:r>
              <w:rPr>
                <w:rFonts w:ascii="Lato"/>
                <w:b/>
                <w:sz w:val="18"/>
              </w:rPr>
              <w:t>KS3 Yr 3</w:t>
            </w:r>
          </w:p>
        </w:tc>
        <w:tc>
          <w:tcPr>
            <w:tcW w:w="2680" w:type="dxa"/>
            <w:shd w:val="clear" w:color="auto" w:fill="B8D9AF"/>
          </w:tcPr>
          <w:p w14:paraId="26A3CC4D" w14:textId="77777777" w:rsidR="00913F6B" w:rsidRPr="0038486A" w:rsidRDefault="00913F6B" w:rsidP="00003663">
            <w:pPr>
              <w:pStyle w:val="TableParagraph"/>
              <w:spacing w:before="41"/>
              <w:ind w:left="82"/>
              <w:rPr>
                <w:rFonts w:ascii="Lato"/>
                <w:b/>
                <w:sz w:val="18"/>
              </w:rPr>
            </w:pPr>
            <w:r w:rsidRPr="0038486A">
              <w:rPr>
                <w:rFonts w:ascii="Lato"/>
                <w:b/>
                <w:sz w:val="18"/>
              </w:rPr>
              <w:t>Peer influence, substance</w:t>
            </w:r>
          </w:p>
          <w:p w14:paraId="74E17B03" w14:textId="77777777" w:rsidR="00913F6B" w:rsidRPr="0038486A" w:rsidRDefault="00913F6B" w:rsidP="00003663">
            <w:pPr>
              <w:pStyle w:val="TableParagraph"/>
              <w:ind w:left="82"/>
              <w:rPr>
                <w:rFonts w:ascii="Lato"/>
                <w:b/>
                <w:sz w:val="18"/>
              </w:rPr>
            </w:pPr>
            <w:r w:rsidRPr="0038486A">
              <w:rPr>
                <w:rFonts w:ascii="Lato"/>
                <w:b/>
                <w:sz w:val="18"/>
              </w:rPr>
              <w:t>use and gangs</w:t>
            </w:r>
          </w:p>
          <w:p w14:paraId="09392884" w14:textId="77777777" w:rsidR="00913F6B" w:rsidRPr="0038486A" w:rsidRDefault="00913F6B" w:rsidP="00003663">
            <w:pPr>
              <w:pStyle w:val="TableParagraph"/>
              <w:spacing w:before="148"/>
              <w:ind w:left="82" w:right="131"/>
              <w:rPr>
                <w:rFonts w:ascii="Lato"/>
                <w:sz w:val="18"/>
              </w:rPr>
            </w:pPr>
            <w:r w:rsidRPr="0038486A">
              <w:rPr>
                <w:rFonts w:ascii="Lato"/>
                <w:sz w:val="18"/>
              </w:rPr>
              <w:t>Healthy and unhealthy friendships, assertiveness, substance misuse, and gang exploitation</w:t>
            </w:r>
          </w:p>
        </w:tc>
        <w:tc>
          <w:tcPr>
            <w:tcW w:w="2680" w:type="dxa"/>
            <w:shd w:val="clear" w:color="auto" w:fill="C4E3F4"/>
          </w:tcPr>
          <w:p w14:paraId="70D3FE55" w14:textId="77777777" w:rsidR="00913F6B" w:rsidRPr="0038486A" w:rsidRDefault="00913F6B" w:rsidP="00003663">
            <w:pPr>
              <w:pStyle w:val="TableParagraph"/>
              <w:spacing w:before="41"/>
              <w:ind w:left="82"/>
              <w:rPr>
                <w:rFonts w:ascii="Lato"/>
                <w:b/>
                <w:sz w:val="18"/>
              </w:rPr>
            </w:pPr>
            <w:r w:rsidRPr="0038486A">
              <w:rPr>
                <w:rFonts w:ascii="Lato"/>
                <w:b/>
                <w:sz w:val="18"/>
              </w:rPr>
              <w:t>Setting goals</w:t>
            </w:r>
          </w:p>
          <w:p w14:paraId="0FD0ED6E" w14:textId="77777777" w:rsidR="00913F6B" w:rsidRPr="0038486A" w:rsidRDefault="00913F6B" w:rsidP="00003663">
            <w:pPr>
              <w:pStyle w:val="TableParagraph"/>
              <w:spacing w:before="148"/>
              <w:ind w:left="79"/>
              <w:rPr>
                <w:rFonts w:ascii="Lato"/>
                <w:sz w:val="18"/>
              </w:rPr>
            </w:pPr>
            <w:r w:rsidRPr="0038486A">
              <w:rPr>
                <w:rFonts w:ascii="Lato"/>
                <w:sz w:val="18"/>
              </w:rPr>
              <w:t>Learning strengths, career options and goal setting as part of the GCSE options process</w:t>
            </w:r>
          </w:p>
        </w:tc>
        <w:tc>
          <w:tcPr>
            <w:tcW w:w="2680" w:type="dxa"/>
            <w:shd w:val="clear" w:color="auto" w:fill="F4D4C4"/>
          </w:tcPr>
          <w:p w14:paraId="5D3153D3" w14:textId="77777777" w:rsidR="00913F6B" w:rsidRPr="0038486A" w:rsidRDefault="00913F6B" w:rsidP="00003663">
            <w:pPr>
              <w:pStyle w:val="TableParagraph"/>
              <w:spacing w:before="41"/>
              <w:ind w:left="83"/>
              <w:rPr>
                <w:rFonts w:ascii="Lato"/>
                <w:b/>
                <w:sz w:val="18"/>
              </w:rPr>
            </w:pPr>
            <w:r w:rsidRPr="0038486A">
              <w:rPr>
                <w:rFonts w:ascii="Lato"/>
                <w:b/>
                <w:sz w:val="18"/>
              </w:rPr>
              <w:t>Respectful relationships</w:t>
            </w:r>
          </w:p>
          <w:p w14:paraId="4869AEB4" w14:textId="77777777" w:rsidR="00913F6B" w:rsidRPr="0038486A" w:rsidRDefault="00913F6B" w:rsidP="00003663">
            <w:pPr>
              <w:pStyle w:val="TableParagraph"/>
              <w:spacing w:before="148"/>
              <w:ind w:left="83" w:right="131"/>
              <w:rPr>
                <w:rFonts w:ascii="Lato"/>
                <w:sz w:val="18"/>
              </w:rPr>
            </w:pPr>
            <w:r w:rsidRPr="0038486A">
              <w:rPr>
                <w:rFonts w:ascii="Lato"/>
                <w:sz w:val="18"/>
              </w:rPr>
              <w:t>Families and parenting, healthy relationships, conflict resolution, and relationship changes</w:t>
            </w:r>
          </w:p>
        </w:tc>
        <w:tc>
          <w:tcPr>
            <w:tcW w:w="2680" w:type="dxa"/>
            <w:shd w:val="clear" w:color="auto" w:fill="B8D9AF"/>
          </w:tcPr>
          <w:p w14:paraId="195FFC32" w14:textId="77777777" w:rsidR="00913F6B" w:rsidRPr="0038486A" w:rsidRDefault="00913F6B" w:rsidP="00003663">
            <w:pPr>
              <w:pStyle w:val="TableParagraph"/>
              <w:spacing w:before="41"/>
              <w:ind w:left="83"/>
              <w:rPr>
                <w:rFonts w:ascii="Lato"/>
                <w:b/>
                <w:sz w:val="18"/>
              </w:rPr>
            </w:pPr>
            <w:r w:rsidRPr="0038486A">
              <w:rPr>
                <w:rFonts w:ascii="Lato"/>
                <w:b/>
                <w:sz w:val="18"/>
              </w:rPr>
              <w:t>Healthy lifestyle</w:t>
            </w:r>
          </w:p>
          <w:p w14:paraId="125AC49C" w14:textId="77777777" w:rsidR="00913F6B" w:rsidRPr="0038486A" w:rsidRDefault="00913F6B" w:rsidP="00003663">
            <w:pPr>
              <w:pStyle w:val="TableParagraph"/>
              <w:spacing w:before="148"/>
              <w:ind w:left="83"/>
              <w:rPr>
                <w:rFonts w:ascii="Lato"/>
                <w:sz w:val="18"/>
              </w:rPr>
            </w:pPr>
            <w:r w:rsidRPr="0038486A">
              <w:rPr>
                <w:rFonts w:ascii="Lato"/>
                <w:sz w:val="18"/>
              </w:rPr>
              <w:t>Diet, exercise, lifestyle balance and healthy choices, and first aid</w:t>
            </w:r>
          </w:p>
        </w:tc>
        <w:tc>
          <w:tcPr>
            <w:tcW w:w="2523" w:type="dxa"/>
            <w:shd w:val="clear" w:color="auto" w:fill="F4D4C4"/>
          </w:tcPr>
          <w:p w14:paraId="3F356239" w14:textId="77777777" w:rsidR="00913F6B" w:rsidRPr="0038486A" w:rsidRDefault="00913F6B" w:rsidP="00003663">
            <w:pPr>
              <w:pStyle w:val="TableParagraph"/>
              <w:spacing w:before="41"/>
              <w:ind w:left="83"/>
              <w:rPr>
                <w:rFonts w:ascii="Lato"/>
                <w:b/>
                <w:sz w:val="18"/>
              </w:rPr>
            </w:pPr>
            <w:r w:rsidRPr="0038486A">
              <w:rPr>
                <w:rFonts w:ascii="Lato"/>
                <w:b/>
                <w:sz w:val="18"/>
              </w:rPr>
              <w:t>Intimate relationships</w:t>
            </w:r>
          </w:p>
          <w:p w14:paraId="7E05FE78" w14:textId="77777777" w:rsidR="00913F6B" w:rsidRPr="0038486A" w:rsidRDefault="00913F6B" w:rsidP="00003663">
            <w:pPr>
              <w:pStyle w:val="TableParagraph"/>
              <w:spacing w:before="68"/>
              <w:ind w:left="83" w:right="89"/>
              <w:rPr>
                <w:rFonts w:ascii="Lato"/>
                <w:sz w:val="18"/>
              </w:rPr>
            </w:pPr>
            <w:r w:rsidRPr="0038486A">
              <w:rPr>
                <w:rFonts w:ascii="Lato"/>
                <w:sz w:val="18"/>
              </w:rPr>
              <w:t>Relationships and sex education including consent, contraception, the risks of STIs, and attitudes to pornography</w:t>
            </w:r>
          </w:p>
        </w:tc>
        <w:tc>
          <w:tcPr>
            <w:tcW w:w="2680" w:type="dxa"/>
            <w:shd w:val="clear" w:color="auto" w:fill="C4E3F4"/>
          </w:tcPr>
          <w:p w14:paraId="470032A9" w14:textId="77777777" w:rsidR="00913F6B" w:rsidRPr="0038486A" w:rsidRDefault="00913F6B" w:rsidP="00003663">
            <w:pPr>
              <w:pStyle w:val="TableParagraph"/>
              <w:spacing w:before="41"/>
              <w:ind w:left="83"/>
              <w:rPr>
                <w:rFonts w:ascii="Lato"/>
                <w:b/>
                <w:sz w:val="18"/>
              </w:rPr>
            </w:pPr>
            <w:r w:rsidRPr="0038486A">
              <w:rPr>
                <w:rFonts w:ascii="Lato"/>
                <w:b/>
                <w:sz w:val="18"/>
              </w:rPr>
              <w:t>Employability skills</w:t>
            </w:r>
          </w:p>
          <w:p w14:paraId="6DA45AFA" w14:textId="77777777" w:rsidR="00913F6B" w:rsidRPr="0038486A" w:rsidRDefault="00913F6B" w:rsidP="00003663">
            <w:pPr>
              <w:pStyle w:val="TableParagraph"/>
              <w:spacing w:before="148"/>
              <w:ind w:left="83"/>
              <w:rPr>
                <w:rFonts w:ascii="Lato"/>
                <w:sz w:val="18"/>
              </w:rPr>
            </w:pPr>
            <w:r w:rsidRPr="0038486A">
              <w:rPr>
                <w:rFonts w:ascii="Lato"/>
                <w:sz w:val="18"/>
              </w:rPr>
              <w:t>Employability and online presence</w:t>
            </w:r>
          </w:p>
        </w:tc>
      </w:tr>
      <w:tr w:rsidR="00913F6B" w:rsidRPr="0038486A" w14:paraId="4FE35368" w14:textId="77777777" w:rsidTr="00913F6B">
        <w:trPr>
          <w:trHeight w:val="1653"/>
        </w:trPr>
        <w:tc>
          <w:tcPr>
            <w:tcW w:w="421" w:type="dxa"/>
            <w:textDirection w:val="btLr"/>
          </w:tcPr>
          <w:p w14:paraId="0BC90585" w14:textId="77777777" w:rsidR="00913F6B" w:rsidRPr="0038486A" w:rsidRDefault="00913F6B" w:rsidP="00003663">
            <w:pPr>
              <w:pStyle w:val="TableParagraph"/>
              <w:spacing w:before="67"/>
              <w:ind w:left="624"/>
              <w:rPr>
                <w:rFonts w:ascii="Lato"/>
                <w:b/>
                <w:sz w:val="18"/>
              </w:rPr>
            </w:pPr>
            <w:r w:rsidRPr="0038486A">
              <w:rPr>
                <w:rFonts w:ascii="Lato"/>
                <w:b/>
                <w:sz w:val="18"/>
              </w:rPr>
              <w:t>Year 10</w:t>
            </w:r>
          </w:p>
        </w:tc>
        <w:tc>
          <w:tcPr>
            <w:tcW w:w="2680" w:type="dxa"/>
            <w:shd w:val="clear" w:color="auto" w:fill="B8D9AF"/>
          </w:tcPr>
          <w:p w14:paraId="39E579E9" w14:textId="77777777" w:rsidR="00913F6B" w:rsidRPr="0038486A" w:rsidRDefault="00913F6B" w:rsidP="00003663">
            <w:pPr>
              <w:pStyle w:val="TableParagraph"/>
              <w:spacing w:before="41"/>
              <w:ind w:left="82"/>
              <w:rPr>
                <w:rFonts w:ascii="Lato"/>
                <w:b/>
                <w:sz w:val="18"/>
              </w:rPr>
            </w:pPr>
            <w:r w:rsidRPr="0038486A">
              <w:rPr>
                <w:rFonts w:ascii="Lato"/>
                <w:b/>
                <w:sz w:val="18"/>
              </w:rPr>
              <w:t>Mental health</w:t>
            </w:r>
          </w:p>
          <w:p w14:paraId="3382BB22" w14:textId="77777777" w:rsidR="00913F6B" w:rsidRPr="0038486A" w:rsidRDefault="00913F6B" w:rsidP="00003663">
            <w:pPr>
              <w:pStyle w:val="TableParagraph"/>
              <w:spacing w:before="148"/>
              <w:ind w:left="82"/>
              <w:rPr>
                <w:rFonts w:ascii="Lato"/>
                <w:sz w:val="18"/>
              </w:rPr>
            </w:pPr>
            <w:r w:rsidRPr="0038486A">
              <w:rPr>
                <w:rFonts w:ascii="Lato"/>
                <w:sz w:val="18"/>
              </w:rPr>
              <w:t>Mental health and ill health, stigma, safeguarding health, including during periods of transition or change</w:t>
            </w:r>
          </w:p>
        </w:tc>
        <w:tc>
          <w:tcPr>
            <w:tcW w:w="2680" w:type="dxa"/>
            <w:shd w:val="clear" w:color="auto" w:fill="C4E3F4"/>
          </w:tcPr>
          <w:p w14:paraId="3951D8E0" w14:textId="77777777" w:rsidR="00913F6B" w:rsidRPr="0038486A" w:rsidRDefault="00913F6B" w:rsidP="00003663">
            <w:pPr>
              <w:pStyle w:val="TableParagraph"/>
              <w:spacing w:before="41"/>
              <w:ind w:left="82"/>
              <w:rPr>
                <w:rFonts w:ascii="Lato"/>
                <w:b/>
                <w:sz w:val="18"/>
              </w:rPr>
            </w:pPr>
            <w:r w:rsidRPr="0038486A">
              <w:rPr>
                <w:rFonts w:ascii="Lato"/>
                <w:b/>
                <w:sz w:val="18"/>
              </w:rPr>
              <w:t>Financial decision making</w:t>
            </w:r>
          </w:p>
          <w:p w14:paraId="13F9D4D5" w14:textId="77777777" w:rsidR="00913F6B" w:rsidRPr="0038486A" w:rsidRDefault="00913F6B" w:rsidP="00003663">
            <w:pPr>
              <w:pStyle w:val="TableParagraph"/>
              <w:spacing w:before="68"/>
              <w:ind w:left="82" w:right="363"/>
              <w:rPr>
                <w:rFonts w:ascii="Lato"/>
                <w:sz w:val="18"/>
              </w:rPr>
            </w:pPr>
            <w:r w:rsidRPr="0038486A">
              <w:rPr>
                <w:rFonts w:ascii="Lato"/>
                <w:sz w:val="18"/>
              </w:rPr>
              <w:t>The impact of financial decisions, debt, gambling and the impact of advertising on financial choices</w:t>
            </w:r>
          </w:p>
        </w:tc>
        <w:tc>
          <w:tcPr>
            <w:tcW w:w="2680" w:type="dxa"/>
            <w:shd w:val="clear" w:color="auto" w:fill="F4D4C4"/>
          </w:tcPr>
          <w:p w14:paraId="72669F7B" w14:textId="77777777" w:rsidR="00913F6B" w:rsidRPr="0038486A" w:rsidRDefault="00913F6B" w:rsidP="00003663">
            <w:pPr>
              <w:pStyle w:val="TableParagraph"/>
              <w:spacing w:before="41"/>
              <w:ind w:left="83"/>
              <w:rPr>
                <w:rFonts w:ascii="Lato"/>
                <w:b/>
                <w:sz w:val="18"/>
              </w:rPr>
            </w:pPr>
            <w:r w:rsidRPr="0038486A">
              <w:rPr>
                <w:rFonts w:ascii="Lato"/>
                <w:b/>
                <w:sz w:val="18"/>
              </w:rPr>
              <w:t>Healthy relationships</w:t>
            </w:r>
          </w:p>
          <w:p w14:paraId="6601230C" w14:textId="77777777" w:rsidR="00913F6B" w:rsidRPr="0038486A" w:rsidRDefault="00913F6B" w:rsidP="00003663">
            <w:pPr>
              <w:pStyle w:val="TableParagraph"/>
              <w:spacing w:before="68"/>
              <w:ind w:left="83" w:right="131"/>
              <w:rPr>
                <w:rFonts w:ascii="Lato"/>
                <w:sz w:val="18"/>
              </w:rPr>
            </w:pPr>
            <w:r w:rsidRPr="0038486A">
              <w:rPr>
                <w:rFonts w:ascii="Lato"/>
                <w:sz w:val="18"/>
              </w:rPr>
              <w:t>Relationships and sex expectations, myths, pleasure and challenges, including the impact of the media and pornography</w:t>
            </w:r>
          </w:p>
        </w:tc>
        <w:tc>
          <w:tcPr>
            <w:tcW w:w="2680" w:type="dxa"/>
            <w:shd w:val="clear" w:color="auto" w:fill="B8D9AF"/>
          </w:tcPr>
          <w:p w14:paraId="54AA7CD1" w14:textId="77777777" w:rsidR="00913F6B" w:rsidRPr="0038486A" w:rsidRDefault="00913F6B" w:rsidP="00003663">
            <w:pPr>
              <w:pStyle w:val="TableParagraph"/>
              <w:spacing w:before="41"/>
              <w:ind w:left="83"/>
              <w:rPr>
                <w:rFonts w:ascii="Lato"/>
                <w:b/>
                <w:sz w:val="18"/>
              </w:rPr>
            </w:pPr>
            <w:r w:rsidRPr="0038486A">
              <w:rPr>
                <w:rFonts w:ascii="Lato"/>
                <w:b/>
                <w:sz w:val="18"/>
              </w:rPr>
              <w:t>Exploring influence</w:t>
            </w:r>
          </w:p>
          <w:p w14:paraId="2B8348A0" w14:textId="77777777" w:rsidR="00913F6B" w:rsidRPr="0038486A" w:rsidRDefault="00913F6B" w:rsidP="00003663">
            <w:pPr>
              <w:pStyle w:val="TableParagraph"/>
              <w:spacing w:before="148"/>
              <w:ind w:left="83" w:right="143"/>
              <w:rPr>
                <w:rFonts w:ascii="Lato"/>
                <w:sz w:val="18"/>
              </w:rPr>
            </w:pPr>
            <w:r w:rsidRPr="0038486A">
              <w:rPr>
                <w:rFonts w:ascii="Lato"/>
                <w:sz w:val="18"/>
              </w:rPr>
              <w:t>The influence and impact of drugs, gangs, role</w:t>
            </w:r>
            <w:r w:rsidRPr="0038486A">
              <w:rPr>
                <w:rFonts w:ascii="Lato"/>
                <w:spacing w:val="-18"/>
                <w:sz w:val="18"/>
              </w:rPr>
              <w:t xml:space="preserve"> </w:t>
            </w:r>
            <w:r w:rsidRPr="0038486A">
              <w:rPr>
                <w:rFonts w:ascii="Lato"/>
                <w:sz w:val="18"/>
              </w:rPr>
              <w:t>models and the</w:t>
            </w:r>
            <w:r w:rsidRPr="0038486A">
              <w:rPr>
                <w:rFonts w:ascii="Lato"/>
                <w:spacing w:val="-2"/>
                <w:sz w:val="18"/>
              </w:rPr>
              <w:t xml:space="preserve"> </w:t>
            </w:r>
            <w:r w:rsidRPr="0038486A">
              <w:rPr>
                <w:rFonts w:ascii="Lato"/>
                <w:sz w:val="18"/>
              </w:rPr>
              <w:t>media</w:t>
            </w:r>
          </w:p>
        </w:tc>
        <w:tc>
          <w:tcPr>
            <w:tcW w:w="2523" w:type="dxa"/>
            <w:shd w:val="clear" w:color="auto" w:fill="F4D4C4"/>
          </w:tcPr>
          <w:p w14:paraId="6685EEC6" w14:textId="77777777" w:rsidR="00913F6B" w:rsidRPr="0038486A" w:rsidRDefault="00913F6B" w:rsidP="00003663">
            <w:pPr>
              <w:pStyle w:val="TableParagraph"/>
              <w:spacing w:before="41"/>
              <w:ind w:left="83"/>
              <w:rPr>
                <w:rFonts w:ascii="Lato"/>
                <w:b/>
                <w:sz w:val="18"/>
              </w:rPr>
            </w:pPr>
            <w:r w:rsidRPr="0038486A">
              <w:rPr>
                <w:rFonts w:ascii="Lato"/>
                <w:b/>
                <w:sz w:val="18"/>
              </w:rPr>
              <w:t>Addressing extremism and radicalisation</w:t>
            </w:r>
          </w:p>
          <w:p w14:paraId="3B261B2A" w14:textId="77777777" w:rsidR="00913F6B" w:rsidRPr="0038486A" w:rsidRDefault="00913F6B" w:rsidP="00003663">
            <w:pPr>
              <w:pStyle w:val="TableParagraph"/>
              <w:spacing w:before="148"/>
              <w:ind w:left="83" w:right="3"/>
              <w:rPr>
                <w:rFonts w:ascii="Lato"/>
                <w:sz w:val="18"/>
              </w:rPr>
            </w:pPr>
            <w:r w:rsidRPr="0038486A">
              <w:rPr>
                <w:rFonts w:ascii="Lato"/>
                <w:sz w:val="18"/>
              </w:rPr>
              <w:t>Communities, belonging and challenging extremism</w:t>
            </w:r>
          </w:p>
        </w:tc>
        <w:tc>
          <w:tcPr>
            <w:tcW w:w="2680" w:type="dxa"/>
            <w:shd w:val="clear" w:color="auto" w:fill="C4E3F4"/>
          </w:tcPr>
          <w:p w14:paraId="3FECF00D" w14:textId="77777777" w:rsidR="00913F6B" w:rsidRPr="0038486A" w:rsidRDefault="00913F6B" w:rsidP="00003663">
            <w:pPr>
              <w:pStyle w:val="TableParagraph"/>
              <w:spacing w:before="41"/>
              <w:ind w:left="83"/>
              <w:rPr>
                <w:rFonts w:ascii="Lato"/>
                <w:b/>
                <w:sz w:val="18"/>
              </w:rPr>
            </w:pPr>
            <w:r w:rsidRPr="0038486A">
              <w:rPr>
                <w:rFonts w:ascii="Lato"/>
                <w:b/>
                <w:sz w:val="18"/>
              </w:rPr>
              <w:t>Work experience</w:t>
            </w:r>
          </w:p>
          <w:p w14:paraId="7FC1FBBC" w14:textId="77777777" w:rsidR="00913F6B" w:rsidRPr="0038486A" w:rsidRDefault="00913F6B" w:rsidP="00003663">
            <w:pPr>
              <w:pStyle w:val="TableParagraph"/>
              <w:spacing w:before="148"/>
              <w:ind w:left="83" w:right="131"/>
              <w:rPr>
                <w:rFonts w:ascii="Lato"/>
                <w:sz w:val="18"/>
              </w:rPr>
            </w:pPr>
            <w:r w:rsidRPr="0038486A">
              <w:rPr>
                <w:rFonts w:ascii="Lato"/>
                <w:sz w:val="18"/>
              </w:rPr>
              <w:t>Preparation for and evaluation of work experience and readiness for work</w:t>
            </w:r>
          </w:p>
        </w:tc>
      </w:tr>
      <w:tr w:rsidR="00913F6B" w:rsidRPr="0038486A" w14:paraId="7DAB1DE3" w14:textId="77777777" w:rsidTr="00913F6B">
        <w:trPr>
          <w:trHeight w:val="1933"/>
        </w:trPr>
        <w:tc>
          <w:tcPr>
            <w:tcW w:w="421" w:type="dxa"/>
            <w:textDirection w:val="btLr"/>
          </w:tcPr>
          <w:p w14:paraId="5F039D36" w14:textId="77777777" w:rsidR="00913F6B" w:rsidRPr="0038486A" w:rsidRDefault="00913F6B" w:rsidP="00003663">
            <w:pPr>
              <w:pStyle w:val="TableParagraph"/>
              <w:spacing w:before="38"/>
              <w:ind w:left="624"/>
              <w:rPr>
                <w:rFonts w:ascii="Lato"/>
                <w:b/>
                <w:sz w:val="18"/>
              </w:rPr>
            </w:pPr>
            <w:r w:rsidRPr="0038486A">
              <w:rPr>
                <w:rFonts w:ascii="Lato"/>
                <w:b/>
                <w:sz w:val="18"/>
              </w:rPr>
              <w:t>Year 11</w:t>
            </w:r>
          </w:p>
        </w:tc>
        <w:tc>
          <w:tcPr>
            <w:tcW w:w="2680" w:type="dxa"/>
            <w:shd w:val="clear" w:color="auto" w:fill="B8D9AF"/>
          </w:tcPr>
          <w:p w14:paraId="28B3180E" w14:textId="77777777" w:rsidR="00913F6B" w:rsidRPr="0038486A" w:rsidRDefault="00913F6B" w:rsidP="00003663">
            <w:pPr>
              <w:pStyle w:val="TableParagraph"/>
              <w:spacing w:before="41"/>
              <w:ind w:left="82"/>
              <w:rPr>
                <w:rFonts w:ascii="Lato"/>
                <w:b/>
                <w:sz w:val="18"/>
              </w:rPr>
            </w:pPr>
            <w:r w:rsidRPr="0038486A">
              <w:rPr>
                <w:rFonts w:ascii="Lato"/>
                <w:b/>
                <w:sz w:val="18"/>
              </w:rPr>
              <w:t>Building for the future</w:t>
            </w:r>
          </w:p>
          <w:p w14:paraId="79AE9917" w14:textId="77777777" w:rsidR="00913F6B" w:rsidRPr="0038486A" w:rsidRDefault="00913F6B" w:rsidP="00003663">
            <w:pPr>
              <w:pStyle w:val="TableParagraph"/>
              <w:spacing w:before="148"/>
              <w:ind w:left="82"/>
              <w:rPr>
                <w:rFonts w:ascii="Lato"/>
                <w:sz w:val="18"/>
              </w:rPr>
            </w:pPr>
            <w:r w:rsidRPr="0038486A">
              <w:rPr>
                <w:rFonts w:ascii="Lato"/>
                <w:sz w:val="18"/>
              </w:rPr>
              <w:t>Self-efficacy, stress management, and future opportunities</w:t>
            </w:r>
          </w:p>
        </w:tc>
        <w:tc>
          <w:tcPr>
            <w:tcW w:w="2680" w:type="dxa"/>
            <w:shd w:val="clear" w:color="auto" w:fill="C4E3F4"/>
          </w:tcPr>
          <w:p w14:paraId="3A33F68D" w14:textId="77777777" w:rsidR="00913F6B" w:rsidRPr="0038486A" w:rsidRDefault="00913F6B" w:rsidP="00003663">
            <w:pPr>
              <w:pStyle w:val="TableParagraph"/>
              <w:spacing w:before="41"/>
              <w:ind w:left="82"/>
              <w:rPr>
                <w:rFonts w:ascii="Lato"/>
                <w:b/>
                <w:sz w:val="18"/>
              </w:rPr>
            </w:pPr>
            <w:r w:rsidRPr="0038486A">
              <w:rPr>
                <w:rFonts w:ascii="Lato"/>
                <w:b/>
                <w:sz w:val="18"/>
              </w:rPr>
              <w:t>Next steps</w:t>
            </w:r>
          </w:p>
          <w:p w14:paraId="768647FA" w14:textId="77777777" w:rsidR="00913F6B" w:rsidRPr="0038486A" w:rsidRDefault="00913F6B" w:rsidP="00003663">
            <w:pPr>
              <w:pStyle w:val="TableParagraph"/>
              <w:spacing w:before="148"/>
              <w:ind w:left="82"/>
              <w:rPr>
                <w:rFonts w:ascii="Lato"/>
                <w:sz w:val="18"/>
              </w:rPr>
            </w:pPr>
            <w:r w:rsidRPr="0038486A">
              <w:rPr>
                <w:rFonts w:ascii="Lato"/>
                <w:sz w:val="18"/>
              </w:rPr>
              <w:t>Application processes, and skills for further education, employment and career progression</w:t>
            </w:r>
          </w:p>
        </w:tc>
        <w:tc>
          <w:tcPr>
            <w:tcW w:w="2680" w:type="dxa"/>
            <w:shd w:val="clear" w:color="auto" w:fill="F4D4C4"/>
          </w:tcPr>
          <w:p w14:paraId="188429F9" w14:textId="77777777" w:rsidR="00913F6B" w:rsidRPr="0038486A" w:rsidRDefault="00913F6B" w:rsidP="00003663">
            <w:pPr>
              <w:pStyle w:val="TableParagraph"/>
              <w:spacing w:before="41"/>
              <w:ind w:left="83" w:right="933"/>
              <w:rPr>
                <w:rFonts w:ascii="Lato"/>
                <w:b/>
                <w:sz w:val="18"/>
              </w:rPr>
            </w:pPr>
            <w:r w:rsidRPr="0038486A">
              <w:rPr>
                <w:rFonts w:ascii="Lato"/>
                <w:b/>
                <w:sz w:val="18"/>
              </w:rPr>
              <w:t>Communication in relationships</w:t>
            </w:r>
          </w:p>
          <w:p w14:paraId="214AFB84" w14:textId="77777777" w:rsidR="00913F6B" w:rsidRPr="0038486A" w:rsidRDefault="00913F6B" w:rsidP="00003663">
            <w:pPr>
              <w:pStyle w:val="TableParagraph"/>
              <w:spacing w:before="68"/>
              <w:ind w:left="83" w:right="172"/>
              <w:rPr>
                <w:rFonts w:ascii="Lato"/>
                <w:sz w:val="18"/>
              </w:rPr>
            </w:pPr>
            <w:r w:rsidRPr="0038486A">
              <w:rPr>
                <w:rFonts w:ascii="Lato"/>
                <w:sz w:val="18"/>
              </w:rPr>
              <w:t>Personal values, assertive communication (including in relation to contraception and sexual health), relationship challenges and abuse</w:t>
            </w:r>
          </w:p>
        </w:tc>
        <w:tc>
          <w:tcPr>
            <w:tcW w:w="2680" w:type="dxa"/>
            <w:shd w:val="clear" w:color="auto" w:fill="B8D9AF"/>
          </w:tcPr>
          <w:p w14:paraId="549FCA6C" w14:textId="77777777" w:rsidR="00913F6B" w:rsidRPr="0038486A" w:rsidRDefault="00913F6B" w:rsidP="00003663">
            <w:pPr>
              <w:pStyle w:val="TableParagraph"/>
              <w:spacing w:before="41"/>
              <w:ind w:left="83"/>
              <w:rPr>
                <w:rFonts w:ascii="Lato"/>
                <w:b/>
                <w:sz w:val="18"/>
              </w:rPr>
            </w:pPr>
            <w:r w:rsidRPr="0038486A">
              <w:rPr>
                <w:rFonts w:ascii="Lato"/>
                <w:b/>
                <w:sz w:val="18"/>
              </w:rPr>
              <w:t>Independence</w:t>
            </w:r>
          </w:p>
          <w:p w14:paraId="1125786A" w14:textId="77777777" w:rsidR="00913F6B" w:rsidRPr="0038486A" w:rsidRDefault="00913F6B" w:rsidP="00003663">
            <w:pPr>
              <w:pStyle w:val="TableParagraph"/>
              <w:spacing w:before="148"/>
              <w:ind w:left="83"/>
              <w:rPr>
                <w:rFonts w:ascii="Lato"/>
                <w:sz w:val="18"/>
              </w:rPr>
            </w:pPr>
            <w:r w:rsidRPr="0038486A">
              <w:rPr>
                <w:rFonts w:ascii="Lato"/>
                <w:sz w:val="18"/>
              </w:rPr>
              <w:t>Responsible health choices, and safety in independent contexts</w:t>
            </w:r>
          </w:p>
        </w:tc>
        <w:tc>
          <w:tcPr>
            <w:tcW w:w="2523" w:type="dxa"/>
            <w:shd w:val="clear" w:color="auto" w:fill="F4D4C4"/>
          </w:tcPr>
          <w:p w14:paraId="6589328D" w14:textId="77777777" w:rsidR="00913F6B" w:rsidRPr="0038486A" w:rsidRDefault="00913F6B" w:rsidP="00003663">
            <w:pPr>
              <w:pStyle w:val="TableParagraph"/>
              <w:spacing w:before="41"/>
              <w:ind w:left="83"/>
              <w:rPr>
                <w:rFonts w:ascii="Lato"/>
                <w:b/>
                <w:sz w:val="18"/>
              </w:rPr>
            </w:pPr>
            <w:r w:rsidRPr="0038486A">
              <w:rPr>
                <w:rFonts w:ascii="Lato"/>
                <w:b/>
                <w:sz w:val="18"/>
              </w:rPr>
              <w:t>Families</w:t>
            </w:r>
          </w:p>
          <w:p w14:paraId="5B654654" w14:textId="77777777" w:rsidR="00913F6B" w:rsidRPr="0038486A" w:rsidRDefault="00913F6B" w:rsidP="00003663">
            <w:pPr>
              <w:pStyle w:val="TableParagraph"/>
              <w:spacing w:before="148"/>
              <w:ind w:left="83" w:right="292"/>
              <w:rPr>
                <w:rFonts w:ascii="Lato"/>
                <w:sz w:val="18"/>
              </w:rPr>
            </w:pPr>
            <w:r w:rsidRPr="0038486A">
              <w:rPr>
                <w:rFonts w:ascii="Lato"/>
                <w:sz w:val="18"/>
              </w:rPr>
              <w:t>Different families and parental responsibilities, pregnancy, marriage and forced marriage</w:t>
            </w:r>
            <w:r w:rsidRPr="0038486A">
              <w:rPr>
                <w:rFonts w:ascii="Lato"/>
                <w:spacing w:val="-18"/>
                <w:sz w:val="18"/>
              </w:rPr>
              <w:t xml:space="preserve"> </w:t>
            </w:r>
            <w:r w:rsidRPr="0038486A">
              <w:rPr>
                <w:rFonts w:ascii="Lato"/>
                <w:sz w:val="18"/>
              </w:rPr>
              <w:t>and changing</w:t>
            </w:r>
            <w:r w:rsidRPr="0038486A">
              <w:rPr>
                <w:rFonts w:ascii="Lato"/>
                <w:spacing w:val="-4"/>
                <w:sz w:val="18"/>
              </w:rPr>
              <w:t xml:space="preserve"> </w:t>
            </w:r>
            <w:r w:rsidRPr="0038486A">
              <w:rPr>
                <w:rFonts w:ascii="Lato"/>
                <w:sz w:val="18"/>
              </w:rPr>
              <w:t>relationships</w:t>
            </w:r>
          </w:p>
        </w:tc>
        <w:tc>
          <w:tcPr>
            <w:tcW w:w="2680" w:type="dxa"/>
            <w:shd w:val="clear" w:color="auto" w:fill="C4E3F4"/>
          </w:tcPr>
          <w:p w14:paraId="5747EF10" w14:textId="77777777" w:rsidR="00913F6B" w:rsidRPr="0038486A" w:rsidRDefault="00913F6B" w:rsidP="00003663">
            <w:pPr>
              <w:pStyle w:val="TableParagraph"/>
              <w:rPr>
                <w:rFonts w:ascii="Times New Roman"/>
                <w:sz w:val="18"/>
              </w:rPr>
            </w:pPr>
          </w:p>
        </w:tc>
      </w:tr>
    </w:tbl>
    <w:p w14:paraId="07474658" w14:textId="67F661FC" w:rsidR="00913F6B" w:rsidRDefault="00913F6B">
      <w:pPr>
        <w:rPr>
          <w:rFonts w:ascii="Arial" w:hAnsi="Arial" w:cs="Arial"/>
          <w:sz w:val="24"/>
          <w:szCs w:val="24"/>
        </w:rPr>
        <w:sectPr w:rsidR="00913F6B" w:rsidSect="00913F6B">
          <w:pgSz w:w="16838" w:h="11906" w:orient="landscape"/>
          <w:pgMar w:top="1021" w:right="907" w:bottom="1021" w:left="993" w:header="709" w:footer="351" w:gutter="0"/>
          <w:cols w:space="708"/>
          <w:docGrid w:linePitch="360"/>
        </w:sectPr>
      </w:pPr>
    </w:p>
    <w:p w14:paraId="2AAB7DE6" w14:textId="153185E8" w:rsidR="00B944AB" w:rsidRDefault="00B944AB" w:rsidP="003336C8">
      <w:pPr>
        <w:spacing w:after="0" w:line="240" w:lineRule="auto"/>
        <w:rPr>
          <w:rFonts w:ascii="Arial" w:hAnsi="Arial" w:cs="Arial"/>
          <w:sz w:val="24"/>
          <w:szCs w:val="24"/>
        </w:rPr>
      </w:pPr>
    </w:p>
    <w:tbl>
      <w:tblPr>
        <w:tblW w:w="1020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95"/>
        <w:gridCol w:w="8811"/>
      </w:tblGrid>
      <w:tr w:rsidR="00913F6B" w:rsidRPr="00DD1174" w14:paraId="47CEF8C8" w14:textId="77777777" w:rsidTr="00913F6B">
        <w:trPr>
          <w:tblHeader/>
        </w:trPr>
        <w:tc>
          <w:tcPr>
            <w:tcW w:w="1395"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7B12317D" w14:textId="77777777" w:rsidR="00913F6B" w:rsidRPr="00DD1174" w:rsidRDefault="00913F6B" w:rsidP="00003663">
            <w:pPr>
              <w:pStyle w:val="1bodycopy"/>
              <w:spacing w:after="0"/>
              <w:rPr>
                <w:caps/>
                <w:color w:val="F8F8F8"/>
                <w:lang w:val="en-GB"/>
              </w:rPr>
            </w:pPr>
            <w:r>
              <w:rPr>
                <w:caps/>
                <w:color w:val="F8F8F8"/>
                <w:lang w:val="en-GB"/>
              </w:rPr>
              <w:t>Topic</w:t>
            </w:r>
          </w:p>
        </w:tc>
        <w:tc>
          <w:tcPr>
            <w:tcW w:w="8811"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04017AC1" w14:textId="77777777" w:rsidR="00913F6B" w:rsidRPr="00DD1174" w:rsidRDefault="00913F6B" w:rsidP="00003663">
            <w:pPr>
              <w:pStyle w:val="1bodycopy"/>
              <w:spacing w:after="0"/>
              <w:rPr>
                <w:caps/>
                <w:color w:val="F8F8F8"/>
                <w:lang w:val="en-GB"/>
              </w:rPr>
            </w:pPr>
            <w:r>
              <w:rPr>
                <w:caps/>
                <w:color w:val="F8F8F8"/>
                <w:lang w:val="en-GB"/>
              </w:rPr>
              <w:t>Pupils should know</w:t>
            </w:r>
          </w:p>
        </w:tc>
      </w:tr>
      <w:tr w:rsidR="00913F6B" w:rsidRPr="007C29DA" w14:paraId="55C0175C" w14:textId="77777777" w:rsidTr="00913F6B">
        <w:tc>
          <w:tcPr>
            <w:tcW w:w="1395" w:type="dxa"/>
            <w:tcMar>
              <w:top w:w="113" w:type="dxa"/>
              <w:bottom w:w="113" w:type="dxa"/>
            </w:tcMar>
          </w:tcPr>
          <w:p w14:paraId="6A2AF31C" w14:textId="77777777" w:rsidR="00913F6B" w:rsidRPr="00081179" w:rsidRDefault="00913F6B" w:rsidP="00003663">
            <w:pPr>
              <w:pStyle w:val="7Tablebodycopy"/>
              <w:rPr>
                <w:lang w:val="en-GB"/>
              </w:rPr>
            </w:pPr>
            <w:r w:rsidRPr="00081179">
              <w:rPr>
                <w:lang w:val="en-GB"/>
              </w:rPr>
              <w:t xml:space="preserve">Families </w:t>
            </w:r>
          </w:p>
        </w:tc>
        <w:tc>
          <w:tcPr>
            <w:tcW w:w="8811" w:type="dxa"/>
          </w:tcPr>
          <w:p w14:paraId="0CBD6CF1" w14:textId="77777777" w:rsidR="00913F6B" w:rsidRPr="00CA055B" w:rsidRDefault="00913F6B" w:rsidP="00003663">
            <w:pPr>
              <w:pStyle w:val="7Tablecopybulleted"/>
              <w:tabs>
                <w:tab w:val="clear" w:pos="360"/>
              </w:tabs>
              <w:ind w:left="340" w:hanging="170"/>
            </w:pPr>
            <w:r>
              <w:t>T</w:t>
            </w:r>
            <w:r w:rsidRPr="00CA055B">
              <w:t xml:space="preserve">hat there are different types of </w:t>
            </w:r>
            <w:r>
              <w:t>committed, stable relationships</w:t>
            </w:r>
          </w:p>
          <w:p w14:paraId="5A08FF03" w14:textId="77777777" w:rsidR="00913F6B" w:rsidRPr="00CA055B" w:rsidRDefault="00913F6B" w:rsidP="00003663">
            <w:pPr>
              <w:pStyle w:val="7Tablecopybulleted"/>
              <w:tabs>
                <w:tab w:val="clear" w:pos="360"/>
              </w:tabs>
              <w:ind w:left="340" w:hanging="170"/>
            </w:pPr>
            <w:r>
              <w:t>H</w:t>
            </w:r>
            <w:r w:rsidRPr="00CA055B">
              <w:t xml:space="preserve">ow these relationships might contribute to </w:t>
            </w:r>
            <w:r>
              <w:t>wellbeing,</w:t>
            </w:r>
            <w:r w:rsidRPr="00CA055B">
              <w:t xml:space="preserve"> and</w:t>
            </w:r>
            <w:r>
              <w:t xml:space="preserve"> </w:t>
            </w:r>
            <w:r w:rsidRPr="00CA055B">
              <w:t>their impo</w:t>
            </w:r>
            <w:r>
              <w:t>rtance for bringing up children</w:t>
            </w:r>
          </w:p>
          <w:p w14:paraId="262C0F67" w14:textId="77777777" w:rsidR="00913F6B" w:rsidRPr="00516522" w:rsidRDefault="00913F6B" w:rsidP="00003663">
            <w:pPr>
              <w:pStyle w:val="7Tablecopybulleted"/>
              <w:tabs>
                <w:tab w:val="clear" w:pos="360"/>
              </w:tabs>
              <w:ind w:left="340" w:hanging="170"/>
            </w:pPr>
            <w:r>
              <w:t>Why marriage or civil partnership is an important relationship choice for many couples. The legal status of marriage and civil partnership, including that they carry legal rights, benefits and protections that are not available to couples who are cohabiting or who have, for example, undergone a non-legally binding religious ceremony</w:t>
            </w:r>
          </w:p>
          <w:p w14:paraId="035798D2" w14:textId="77777777" w:rsidR="00913F6B" w:rsidRDefault="00913F6B" w:rsidP="00003663">
            <w:pPr>
              <w:pStyle w:val="7Tablecopybulleted"/>
              <w:tabs>
                <w:tab w:val="clear" w:pos="360"/>
              </w:tabs>
              <w:ind w:left="340" w:hanging="170"/>
            </w:pPr>
            <w:r>
              <w:t>That ‘common-law marriage’ is a myth, and cohabitants do not obtain marriage-like status or rights from living together or by having children</w:t>
            </w:r>
          </w:p>
          <w:p w14:paraId="528E5ED2" w14:textId="77777777" w:rsidR="00913F6B" w:rsidRDefault="00913F6B" w:rsidP="00003663">
            <w:pPr>
              <w:pStyle w:val="7Tablecopybulleted"/>
              <w:tabs>
                <w:tab w:val="clear" w:pos="360"/>
              </w:tabs>
              <w:ind w:left="340" w:hanging="170"/>
            </w:pPr>
            <w:r>
              <w:t xml:space="preserve">That forced marriage and marriage before the age of 18 are illegal </w:t>
            </w:r>
          </w:p>
          <w:p w14:paraId="3AD87069" w14:textId="77777777" w:rsidR="00913F6B" w:rsidRDefault="00913F6B" w:rsidP="00003663">
            <w:pPr>
              <w:pStyle w:val="7Tablecopybulleted"/>
              <w:tabs>
                <w:tab w:val="clear" w:pos="360"/>
              </w:tabs>
              <w:ind w:left="340" w:hanging="170"/>
            </w:pPr>
            <w:r>
              <w:t>How families and relationships change over time, including through birth, death, separation and new relationships.</w:t>
            </w:r>
          </w:p>
          <w:p w14:paraId="1C5D48FC" w14:textId="77777777" w:rsidR="00913F6B" w:rsidRDefault="00913F6B" w:rsidP="00003663">
            <w:pPr>
              <w:pStyle w:val="7Tablecopybulleted"/>
              <w:tabs>
                <w:tab w:val="clear" w:pos="360"/>
              </w:tabs>
              <w:ind w:left="340" w:hanging="170"/>
            </w:pPr>
            <w:r>
              <w:t>The roles and responsibilities of parents with respect to raising children, including the characteristics of successful parenting and the importance of the early years of a child’s life for brain development.</w:t>
            </w:r>
          </w:p>
          <w:p w14:paraId="41C5A10C" w14:textId="77777777" w:rsidR="00913F6B" w:rsidRPr="007C29DA" w:rsidRDefault="00913F6B" w:rsidP="00003663">
            <w:pPr>
              <w:pStyle w:val="7Tablecopybulleted"/>
              <w:tabs>
                <w:tab w:val="clear" w:pos="360"/>
              </w:tabs>
              <w:ind w:left="340" w:hanging="170"/>
            </w:pPr>
            <w:r>
              <w:t>How to judge when a relationship is unsafe and where to seek help when needed, including when pupils are concerned about violence, harm, or when they are unsure who to trust</w:t>
            </w:r>
          </w:p>
        </w:tc>
      </w:tr>
      <w:tr w:rsidR="00913F6B" w:rsidRPr="00612D47" w14:paraId="10F14C99" w14:textId="77777777" w:rsidTr="00913F6B">
        <w:tc>
          <w:tcPr>
            <w:tcW w:w="1395" w:type="dxa"/>
            <w:tcMar>
              <w:top w:w="113" w:type="dxa"/>
              <w:bottom w:w="113" w:type="dxa"/>
            </w:tcMar>
          </w:tcPr>
          <w:p w14:paraId="454D01A2" w14:textId="77777777" w:rsidR="00913F6B" w:rsidRPr="00081179" w:rsidRDefault="00913F6B" w:rsidP="00003663">
            <w:pPr>
              <w:pStyle w:val="7Tablebodycopy"/>
              <w:rPr>
                <w:lang w:val="en-GB"/>
              </w:rPr>
            </w:pPr>
            <w:r>
              <w:rPr>
                <w:lang w:val="en-GB"/>
              </w:rPr>
              <w:t>Respectful relationships, including friendships</w:t>
            </w:r>
          </w:p>
        </w:tc>
        <w:tc>
          <w:tcPr>
            <w:tcW w:w="8811" w:type="dxa"/>
          </w:tcPr>
          <w:p w14:paraId="36447C31" w14:textId="77777777" w:rsidR="00913F6B" w:rsidRPr="008E6276" w:rsidRDefault="00913F6B" w:rsidP="00003663">
            <w:pPr>
              <w:pStyle w:val="7Tablecopybulleted"/>
              <w:tabs>
                <w:tab w:val="clear" w:pos="360"/>
              </w:tabs>
              <w:ind w:left="340" w:hanging="170"/>
            </w:pPr>
            <w:r>
              <w:t>About t</w:t>
            </w:r>
            <w:r w:rsidRPr="008E6276">
              <w:t>he characteristics of positive relationships of all kinds, online and offline, including romantic relationships. For example, pupils should understand the role of consent, trust, mutual respect, honesty, kindness, loyalty, shared interests and outlooks, generosity, boundaries, tolerance, privacy, and the management of conflict, reconciliation and ending relationships</w:t>
            </w:r>
          </w:p>
          <w:p w14:paraId="7C5D438E" w14:textId="77777777" w:rsidR="00913F6B" w:rsidRPr="008E6276" w:rsidRDefault="00913F6B" w:rsidP="00003663">
            <w:pPr>
              <w:pStyle w:val="7Tablecopybulleted"/>
              <w:tabs>
                <w:tab w:val="clear" w:pos="360"/>
              </w:tabs>
              <w:ind w:left="340" w:hanging="170"/>
            </w:pPr>
            <w:r w:rsidRPr="008E6276">
              <w:t>How to evaluate their impact on other people and treat others with kindness and respect, including in public spaces and including strangers. Pupils should understand the legal rights and responsibilities regarding equality, and that everyone is unique and equal</w:t>
            </w:r>
          </w:p>
          <w:p w14:paraId="20F5A409" w14:textId="77777777" w:rsidR="00913F6B" w:rsidRPr="008E6276" w:rsidRDefault="00913F6B" w:rsidP="00003663">
            <w:pPr>
              <w:pStyle w:val="7Tablecopybulleted"/>
              <w:tabs>
                <w:tab w:val="clear" w:pos="360"/>
              </w:tabs>
              <w:ind w:left="340" w:hanging="170"/>
            </w:pPr>
            <w:r w:rsidRPr="008E6276">
              <w:t>The importance of self-esteem, independence and having a positive relationship with oneself, and how these characteristics support healthy relationships with others. This includes developing one’s own interests, hobbies, friendship groups, and skills. Pupils should understand what it means to be treated with respect by others</w:t>
            </w:r>
          </w:p>
          <w:p w14:paraId="0AA2B415" w14:textId="77777777" w:rsidR="00913F6B" w:rsidRPr="008E6276" w:rsidRDefault="00913F6B" w:rsidP="00003663">
            <w:pPr>
              <w:pStyle w:val="7Tablecopybulleted"/>
              <w:tabs>
                <w:tab w:val="clear" w:pos="360"/>
              </w:tabs>
              <w:ind w:left="340" w:hanging="170"/>
            </w:pPr>
            <w:r w:rsidRPr="008E6276">
              <w:t>What tolerance requires, including the importance of tolerance of other people’s beliefs</w:t>
            </w:r>
          </w:p>
          <w:p w14:paraId="1EE32FB2" w14:textId="77777777" w:rsidR="00913F6B" w:rsidRPr="008E6276" w:rsidRDefault="00913F6B" w:rsidP="00003663">
            <w:pPr>
              <w:pStyle w:val="7Tablecopybulleted"/>
              <w:tabs>
                <w:tab w:val="clear" w:pos="360"/>
              </w:tabs>
              <w:ind w:left="340" w:hanging="170"/>
            </w:pPr>
            <w:r w:rsidRPr="008E6276">
              <w:t>The practical steps pupils can take and skills they can develop to support respectful and kind relationships. This includes skills for communicating respectfully within relationships and with strangers, including in situations of conflict</w:t>
            </w:r>
          </w:p>
          <w:p w14:paraId="0CA97DA2" w14:textId="77777777" w:rsidR="00913F6B" w:rsidRPr="008E6276" w:rsidRDefault="00913F6B" w:rsidP="00003663">
            <w:pPr>
              <w:pStyle w:val="7Tablecopybulleted"/>
              <w:tabs>
                <w:tab w:val="clear" w:pos="360"/>
              </w:tabs>
              <w:ind w:left="340" w:hanging="170"/>
            </w:pPr>
            <w:r w:rsidRPr="008E6276">
              <w:t>The different types of bullying (including online bullying), the impact of bullying, the responsibilities of bystanders to report bullying and how and where to get help</w:t>
            </w:r>
          </w:p>
          <w:p w14:paraId="5D456BA5" w14:textId="77777777" w:rsidR="00913F6B" w:rsidRPr="008E6276" w:rsidRDefault="00913F6B" w:rsidP="00003663">
            <w:pPr>
              <w:pStyle w:val="7Tablecopybulleted"/>
              <w:tabs>
                <w:tab w:val="clear" w:pos="360"/>
              </w:tabs>
              <w:ind w:left="340" w:hanging="170"/>
            </w:pPr>
            <w:r w:rsidRPr="008E6276">
              <w:t>Skills for ending relationships or friendships with kindness and managing the difficult feelings that endings might bring, including disappointment, hurt or frustration</w:t>
            </w:r>
          </w:p>
          <w:p w14:paraId="4B3F70D5" w14:textId="77777777" w:rsidR="00913F6B" w:rsidRPr="008E6276" w:rsidRDefault="00913F6B" w:rsidP="00003663">
            <w:pPr>
              <w:pStyle w:val="7Tablecopybulleted"/>
              <w:tabs>
                <w:tab w:val="clear" w:pos="360"/>
              </w:tabs>
              <w:ind w:left="340" w:hanging="170"/>
            </w:pPr>
            <w:r w:rsidRPr="008E6276">
              <w:t>The role of consent, including in romantic and sexual relationships. Pupils should understand that ethical behaviour goes beyond consent and involves kindness, care</w:t>
            </w:r>
            <w:r>
              <w:t xml:space="preserve"> and</w:t>
            </w:r>
            <w:r w:rsidRPr="008E6276">
              <w:t xml:space="preserve"> attention to the needs and vulnerabilities of the other person, as well as an awareness of power dynamics. Pupils should understand that just because someone says </w:t>
            </w:r>
            <w:r>
              <w:t>‘</w:t>
            </w:r>
            <w:r w:rsidRPr="008E6276">
              <w:t>yes</w:t>
            </w:r>
            <w:r>
              <w:t>’</w:t>
            </w:r>
            <w:r w:rsidRPr="008E6276">
              <w:t xml:space="preserve"> to doing something that doesn’t automatically make it ethically </w:t>
            </w:r>
            <w:r>
              <w:t>okay</w:t>
            </w:r>
          </w:p>
          <w:p w14:paraId="5BD877B0" w14:textId="77777777" w:rsidR="00913F6B" w:rsidRPr="008E6276" w:rsidRDefault="00913F6B" w:rsidP="00003663">
            <w:pPr>
              <w:pStyle w:val="7Tablecopybulleted"/>
              <w:tabs>
                <w:tab w:val="clear" w:pos="360"/>
              </w:tabs>
              <w:ind w:left="340" w:hanging="170"/>
            </w:pPr>
            <w:r w:rsidRPr="008E6276">
              <w:t>How stereotypes, in particular stereotypes based on sex,</w:t>
            </w:r>
            <w:r>
              <w:t xml:space="preserve"> gender,</w:t>
            </w:r>
            <w:r w:rsidRPr="008E6276">
              <w:t xml:space="preserve"> gender reassignment, race, religion, sexual orientation or disability, can cause damage (</w:t>
            </w:r>
            <w:r>
              <w:t xml:space="preserve">e.g. how </w:t>
            </w:r>
            <w:r w:rsidRPr="008E6276">
              <w:t>they might normalise non-consensual behaviour or encourage prejudice). Pupils should be equipped to recognise misogyny and other forms of prejudice</w:t>
            </w:r>
          </w:p>
          <w:p w14:paraId="1A7492C0" w14:textId="77777777" w:rsidR="00913F6B" w:rsidRPr="008E6276" w:rsidRDefault="00913F6B" w:rsidP="00003663">
            <w:pPr>
              <w:pStyle w:val="7Tablecopybulleted"/>
              <w:tabs>
                <w:tab w:val="clear" w:pos="360"/>
              </w:tabs>
              <w:ind w:left="340" w:hanging="170"/>
            </w:pPr>
            <w:r w:rsidRPr="008E6276">
              <w:t>How inequalities of power can impact behaviour within relationships, including sexual relationships. For example, how people who are disempowered can feel they are not entitled to be treated with respect by others or how those who enjoy an unequal amount of power might, with or without realising it, impose their preferences on others</w:t>
            </w:r>
          </w:p>
          <w:p w14:paraId="052E943D" w14:textId="77777777" w:rsidR="00913F6B" w:rsidRPr="008E6276" w:rsidRDefault="00913F6B" w:rsidP="00003663">
            <w:pPr>
              <w:pStyle w:val="7Tablecopybulleted"/>
              <w:tabs>
                <w:tab w:val="clear" w:pos="360"/>
              </w:tabs>
              <w:ind w:left="340" w:hanging="170"/>
            </w:pPr>
            <w:r w:rsidRPr="008E6276">
              <w:t xml:space="preserve">How pornography can negatively influence sexual attitudes and behaviours, including by normalising harmful sexual behaviours and by disempowering some people, especially </w:t>
            </w:r>
            <w:r w:rsidRPr="008E6276">
              <w:lastRenderedPageBreak/>
              <w:t>women, to feel a sense of autonomy over their own body and providing some people with a sense of sexual entitlement to the bodies of others</w:t>
            </w:r>
          </w:p>
          <w:p w14:paraId="66F99C62" w14:textId="77777777" w:rsidR="00913F6B" w:rsidRPr="00612D47" w:rsidRDefault="00913F6B" w:rsidP="00003663">
            <w:pPr>
              <w:pStyle w:val="7Tablecopybulleted"/>
              <w:tabs>
                <w:tab w:val="clear" w:pos="360"/>
              </w:tabs>
              <w:ind w:left="340" w:hanging="170"/>
              <w:rPr>
                <w:lang w:val="en-GB"/>
              </w:rPr>
            </w:pPr>
            <w:r>
              <w:t>How</w:t>
            </w:r>
            <w:r w:rsidRPr="008E6276">
              <w:t xml:space="preserve"> some sub-cultures might influence our understanding of sexual ethics, including the sexual norms endorsed by so-called </w:t>
            </w:r>
            <w:r>
              <w:t>‘</w:t>
            </w:r>
            <w:r w:rsidRPr="008E6276">
              <w:t>involuntary celibates</w:t>
            </w:r>
            <w:r>
              <w:t>’</w:t>
            </w:r>
            <w:r w:rsidRPr="008E6276">
              <w:t xml:space="preserve"> (incels) or online influencers</w:t>
            </w:r>
          </w:p>
        </w:tc>
      </w:tr>
      <w:tr w:rsidR="00913F6B" w:rsidRPr="004127EE" w14:paraId="2BF89737" w14:textId="77777777" w:rsidTr="00913F6B">
        <w:tc>
          <w:tcPr>
            <w:tcW w:w="1395" w:type="dxa"/>
            <w:tcMar>
              <w:top w:w="113" w:type="dxa"/>
              <w:bottom w:w="113" w:type="dxa"/>
            </w:tcMar>
          </w:tcPr>
          <w:p w14:paraId="141439C4" w14:textId="77777777" w:rsidR="00913F6B" w:rsidRPr="00081179" w:rsidRDefault="00913F6B" w:rsidP="00003663">
            <w:pPr>
              <w:pStyle w:val="7Tablebodycopy"/>
              <w:rPr>
                <w:lang w:val="en-GB"/>
              </w:rPr>
            </w:pPr>
            <w:r>
              <w:rPr>
                <w:lang w:val="en-GB"/>
              </w:rPr>
              <w:lastRenderedPageBreak/>
              <w:t>Online safety and awareness</w:t>
            </w:r>
          </w:p>
        </w:tc>
        <w:tc>
          <w:tcPr>
            <w:tcW w:w="8811" w:type="dxa"/>
          </w:tcPr>
          <w:p w14:paraId="66F8BFCF" w14:textId="77777777" w:rsidR="00913F6B" w:rsidRPr="00CA055B" w:rsidRDefault="00913F6B" w:rsidP="00003663">
            <w:pPr>
              <w:pStyle w:val="7Tablecopybulleted"/>
              <w:tabs>
                <w:tab w:val="clear" w:pos="360"/>
              </w:tabs>
              <w:ind w:left="340" w:hanging="170"/>
              <w:rPr>
                <w:lang w:val="en-GB"/>
              </w:rPr>
            </w:pPr>
            <w:r>
              <w:rPr>
                <w:lang w:val="en-GB"/>
              </w:rPr>
              <w:t>T</w:t>
            </w:r>
            <w:r w:rsidRPr="00CA055B">
              <w:rPr>
                <w:lang w:val="en-GB"/>
              </w:rPr>
              <w:t>heir rights, responsibilities and oppor</w:t>
            </w:r>
            <w:r>
              <w:rPr>
                <w:lang w:val="en-GB"/>
              </w:rPr>
              <w:t xml:space="preserve">tunities online, including that </w:t>
            </w:r>
            <w:r w:rsidRPr="00CA055B">
              <w:rPr>
                <w:lang w:val="en-GB"/>
              </w:rPr>
              <w:t>the same expectations of behaviour apply in all contexts</w:t>
            </w:r>
            <w:r>
              <w:rPr>
                <w:lang w:val="en-GB"/>
              </w:rPr>
              <w:t>, including online</w:t>
            </w:r>
          </w:p>
          <w:p w14:paraId="6FE35D76" w14:textId="77777777" w:rsidR="00913F6B" w:rsidRDefault="00913F6B" w:rsidP="00003663">
            <w:pPr>
              <w:pStyle w:val="7Tablecopybulleted"/>
              <w:tabs>
                <w:tab w:val="clear" w:pos="360"/>
              </w:tabs>
              <w:ind w:left="340" w:hanging="170"/>
              <w:rPr>
                <w:lang w:val="en-GB"/>
              </w:rPr>
            </w:pPr>
            <w:r>
              <w:rPr>
                <w:lang w:val="en-GB"/>
              </w:rPr>
              <w:t>A</w:t>
            </w:r>
            <w:r w:rsidRPr="00CA055B">
              <w:rPr>
                <w:lang w:val="en-GB"/>
              </w:rPr>
              <w:t>bout online risks, including tha</w:t>
            </w:r>
            <w:r>
              <w:rPr>
                <w:lang w:val="en-GB"/>
              </w:rPr>
              <w:t xml:space="preserve">t any material they provide provides </w:t>
            </w:r>
            <w:r w:rsidRPr="00CA055B">
              <w:rPr>
                <w:lang w:val="en-GB"/>
              </w:rPr>
              <w:t>to another has the potential to be s</w:t>
            </w:r>
            <w:r>
              <w:rPr>
                <w:lang w:val="en-GB"/>
              </w:rPr>
              <w:t xml:space="preserve">hared and circulated online and the difficulty </w:t>
            </w:r>
            <w:r w:rsidRPr="00CA055B">
              <w:rPr>
                <w:lang w:val="en-GB"/>
              </w:rPr>
              <w:t>of removing potentially comp</w:t>
            </w:r>
            <w:r>
              <w:rPr>
                <w:lang w:val="en-GB"/>
              </w:rPr>
              <w:t xml:space="preserve">romising material placed online. They </w:t>
            </w:r>
            <w:r w:rsidRPr="008E6276">
              <w:rPr>
                <w:lang w:val="en-GB"/>
              </w:rPr>
              <w:t>should also understand the difference between public and</w:t>
            </w:r>
            <w:r>
              <w:rPr>
                <w:lang w:val="en-GB"/>
              </w:rPr>
              <w:t xml:space="preserve"> </w:t>
            </w:r>
            <w:r w:rsidRPr="008E6276">
              <w:rPr>
                <w:lang w:val="en-GB"/>
              </w:rPr>
              <w:t>private online spaces and related safety issues</w:t>
            </w:r>
            <w:r>
              <w:rPr>
                <w:lang w:val="en-GB"/>
              </w:rPr>
              <w:t xml:space="preserve"> </w:t>
            </w:r>
          </w:p>
          <w:p w14:paraId="00855BFA" w14:textId="77777777" w:rsidR="00913F6B" w:rsidRPr="008E6276" w:rsidRDefault="00913F6B" w:rsidP="00003663">
            <w:pPr>
              <w:pStyle w:val="7Tablecopybulleted"/>
              <w:tabs>
                <w:tab w:val="clear" w:pos="360"/>
              </w:tabs>
              <w:ind w:left="340" w:hanging="170"/>
              <w:rPr>
                <w:lang w:val="en-GB"/>
              </w:rPr>
            </w:pPr>
            <w:r w:rsidRPr="00DB6C5C">
              <w:t>Not to provide material to others that they would not want to be distributed further and not to pass on personal material which is sent to them. Pupils should understand that any material provided online might be circulated, and that once this has happened there is no way of controlling where it ends up. Pupils should understand the serious risks of sending material to others, including the law concerning the sharing of images</w:t>
            </w:r>
          </w:p>
          <w:p w14:paraId="17262CB6" w14:textId="77777777" w:rsidR="00913F6B" w:rsidRPr="008E6276" w:rsidRDefault="00913F6B" w:rsidP="00003663">
            <w:pPr>
              <w:pStyle w:val="7Tablecopybulleted"/>
              <w:tabs>
                <w:tab w:val="clear" w:pos="360"/>
              </w:tabs>
              <w:ind w:left="340" w:hanging="170"/>
              <w:rPr>
                <w:lang w:val="en-GB"/>
              </w:rPr>
            </w:pPr>
            <w:r>
              <w:rPr>
                <w:lang w:val="en-GB"/>
              </w:rPr>
              <w:t>About t</w:t>
            </w:r>
            <w:r w:rsidRPr="008E6276">
              <w:rPr>
                <w:lang w:val="en-GB"/>
              </w:rPr>
              <w:t>he characteristics of social media, including that some social media accounts are fake,</w:t>
            </w:r>
            <w:r>
              <w:rPr>
                <w:lang w:val="en-GB"/>
              </w:rPr>
              <w:t xml:space="preserve"> </w:t>
            </w:r>
            <w:r w:rsidRPr="008E6276">
              <w:rPr>
                <w:lang w:val="en-GB"/>
              </w:rPr>
              <w:t xml:space="preserve">and/or may post things which aren’t real </w:t>
            </w:r>
            <w:r>
              <w:rPr>
                <w:lang w:val="en-GB"/>
              </w:rPr>
              <w:t>or</w:t>
            </w:r>
            <w:r w:rsidRPr="008E6276">
              <w:rPr>
                <w:lang w:val="en-GB"/>
              </w:rPr>
              <w:t xml:space="preserve"> have been created with AI. </w:t>
            </w:r>
            <w:r>
              <w:rPr>
                <w:lang w:val="en-GB"/>
              </w:rPr>
              <w:t>They should also know that</w:t>
            </w:r>
            <w:r w:rsidRPr="008E6276">
              <w:rPr>
                <w:lang w:val="en-GB"/>
              </w:rPr>
              <w:t xml:space="preserve"> social</w:t>
            </w:r>
            <w:r>
              <w:rPr>
                <w:lang w:val="en-GB"/>
              </w:rPr>
              <w:t xml:space="preserve"> </w:t>
            </w:r>
            <w:r w:rsidRPr="008E6276">
              <w:rPr>
                <w:lang w:val="en-GB"/>
              </w:rPr>
              <w:t>media users may say things in more extreme ways than they might in face-to-face</w:t>
            </w:r>
            <w:r>
              <w:rPr>
                <w:lang w:val="en-GB"/>
              </w:rPr>
              <w:t xml:space="preserve"> </w:t>
            </w:r>
            <w:r w:rsidRPr="008E6276">
              <w:rPr>
                <w:lang w:val="en-GB"/>
              </w:rPr>
              <w:t>situations, and that some users present highly exaggerated or idealised profiles of</w:t>
            </w:r>
            <w:r>
              <w:rPr>
                <w:lang w:val="en-GB"/>
              </w:rPr>
              <w:t xml:space="preserve"> </w:t>
            </w:r>
            <w:r w:rsidRPr="008E6276">
              <w:rPr>
                <w:lang w:val="en-GB"/>
              </w:rPr>
              <w:t>themselves online</w:t>
            </w:r>
          </w:p>
          <w:p w14:paraId="2E8E0003" w14:textId="77777777" w:rsidR="00913F6B" w:rsidRDefault="00913F6B" w:rsidP="00003663">
            <w:pPr>
              <w:pStyle w:val="7Tablecopybulleted"/>
              <w:tabs>
                <w:tab w:val="clear" w:pos="360"/>
              </w:tabs>
              <w:ind w:left="340" w:hanging="170"/>
              <w:rPr>
                <w:lang w:val="en-GB"/>
              </w:rPr>
            </w:pPr>
            <w:r w:rsidRPr="008E6276">
              <w:rPr>
                <w:lang w:val="en-GB"/>
              </w:rPr>
              <w:t>That keeping or forwarding indecent or sexual images of someone under 18 is a crime</w:t>
            </w:r>
            <w:r>
              <w:rPr>
                <w:lang w:val="en-GB"/>
              </w:rPr>
              <w:t xml:space="preserve"> (even if the photo is of </w:t>
            </w:r>
            <w:r w:rsidRPr="008E6276">
              <w:rPr>
                <w:lang w:val="en-GB"/>
              </w:rPr>
              <w:t>themselves</w:t>
            </w:r>
            <w:r>
              <w:rPr>
                <w:lang w:val="en-GB"/>
              </w:rPr>
              <w:t xml:space="preserve"> or </w:t>
            </w:r>
            <w:r w:rsidRPr="008E6276">
              <w:rPr>
                <w:lang w:val="en-GB"/>
              </w:rPr>
              <w:t xml:space="preserve">someone who has consented, </w:t>
            </w:r>
            <w:r>
              <w:rPr>
                <w:lang w:val="en-GB"/>
              </w:rPr>
              <w:t>and even if the photo was created by that child and/or using AI)</w:t>
            </w:r>
            <w:r w:rsidRPr="008E6276">
              <w:rPr>
                <w:lang w:val="en-GB"/>
              </w:rPr>
              <w:t xml:space="preserve">. </w:t>
            </w:r>
            <w:r>
              <w:rPr>
                <w:lang w:val="en-GB"/>
              </w:rPr>
              <w:t>That there are potentially serious consequences of acquiring or generating these images</w:t>
            </w:r>
            <w:r w:rsidRPr="008E6276">
              <w:rPr>
                <w:lang w:val="en-GB"/>
              </w:rPr>
              <w:t xml:space="preserve">. </w:t>
            </w:r>
            <w:r>
              <w:rPr>
                <w:lang w:val="en-GB"/>
              </w:rPr>
              <w:t>That sharing</w:t>
            </w:r>
            <w:r w:rsidRPr="008E6276">
              <w:rPr>
                <w:lang w:val="en-GB"/>
              </w:rPr>
              <w:t xml:space="preserve"> indecent images of people over 18 without </w:t>
            </w:r>
            <w:r>
              <w:rPr>
                <w:lang w:val="en-GB"/>
              </w:rPr>
              <w:t xml:space="preserve">their </w:t>
            </w:r>
            <w:r w:rsidRPr="008E6276">
              <w:rPr>
                <w:lang w:val="en-GB"/>
              </w:rPr>
              <w:t>consent is a</w:t>
            </w:r>
            <w:r>
              <w:rPr>
                <w:lang w:val="en-GB"/>
              </w:rPr>
              <w:t>lso</w:t>
            </w:r>
            <w:r w:rsidRPr="008E6276">
              <w:rPr>
                <w:lang w:val="en-GB"/>
              </w:rPr>
              <w:t xml:space="preserve"> </w:t>
            </w:r>
            <w:r>
              <w:rPr>
                <w:lang w:val="en-GB"/>
              </w:rPr>
              <w:t xml:space="preserve">a </w:t>
            </w:r>
            <w:r w:rsidRPr="008E6276">
              <w:rPr>
                <w:lang w:val="en-GB"/>
              </w:rPr>
              <w:t>crime</w:t>
            </w:r>
          </w:p>
          <w:p w14:paraId="18A3336B" w14:textId="77777777" w:rsidR="00913F6B" w:rsidRPr="008E6276" w:rsidRDefault="00913F6B" w:rsidP="00003663">
            <w:pPr>
              <w:pStyle w:val="7Tablecopybulleted"/>
              <w:tabs>
                <w:tab w:val="clear" w:pos="360"/>
              </w:tabs>
              <w:ind w:left="340" w:hanging="170"/>
              <w:rPr>
                <w:lang w:val="en-GB"/>
              </w:rPr>
            </w:pPr>
            <w:r>
              <w:rPr>
                <w:lang w:val="en-GB"/>
              </w:rPr>
              <w:t>How</w:t>
            </w:r>
            <w:r w:rsidRPr="008E6276">
              <w:rPr>
                <w:lang w:val="en-GB"/>
              </w:rPr>
              <w:t xml:space="preserve"> to seek support</w:t>
            </w:r>
            <w:r>
              <w:rPr>
                <w:lang w:val="en-GB"/>
              </w:rPr>
              <w:t xml:space="preserve">. They </w:t>
            </w:r>
            <w:r w:rsidRPr="008E6276">
              <w:rPr>
                <w:lang w:val="en-GB"/>
              </w:rPr>
              <w:t xml:space="preserve">should </w:t>
            </w:r>
            <w:r>
              <w:rPr>
                <w:lang w:val="en-GB"/>
              </w:rPr>
              <w:t xml:space="preserve">also </w:t>
            </w:r>
            <w:r w:rsidRPr="008E6276">
              <w:rPr>
                <w:lang w:val="en-GB"/>
              </w:rPr>
              <w:t>understand that they will not be in trouble for asking for help, either at school or</w:t>
            </w:r>
            <w:r>
              <w:rPr>
                <w:lang w:val="en-GB"/>
              </w:rPr>
              <w:t xml:space="preserve"> </w:t>
            </w:r>
            <w:r w:rsidRPr="008E6276">
              <w:rPr>
                <w:lang w:val="en-GB"/>
              </w:rPr>
              <w:t>with the police, if an image of themselves has been shared</w:t>
            </w:r>
          </w:p>
          <w:p w14:paraId="47F8542B" w14:textId="77777777" w:rsidR="00913F6B" w:rsidRPr="004127EE" w:rsidRDefault="00913F6B" w:rsidP="00003663">
            <w:pPr>
              <w:pStyle w:val="7Tablecopybulleted"/>
              <w:tabs>
                <w:tab w:val="clear" w:pos="360"/>
              </w:tabs>
              <w:ind w:left="340" w:hanging="170"/>
              <w:rPr>
                <w:lang w:val="en-GB"/>
              </w:rPr>
            </w:pPr>
            <w:r w:rsidRPr="008E6276">
              <w:rPr>
                <w:lang w:val="en-GB"/>
              </w:rPr>
              <w:t>What to do and how to report when they are concerned about material that has been</w:t>
            </w:r>
            <w:r>
              <w:rPr>
                <w:lang w:val="en-GB"/>
              </w:rPr>
              <w:t xml:space="preserve"> </w:t>
            </w:r>
            <w:r w:rsidRPr="004127EE">
              <w:rPr>
                <w:lang w:val="en-GB"/>
              </w:rPr>
              <w:t>circulated, including personal information, images or videos, and how to manage issues</w:t>
            </w:r>
            <w:r>
              <w:rPr>
                <w:lang w:val="en-GB"/>
              </w:rPr>
              <w:t xml:space="preserve"> </w:t>
            </w:r>
            <w:r w:rsidRPr="004127EE">
              <w:rPr>
                <w:lang w:val="en-GB"/>
              </w:rPr>
              <w:t>onlin</w:t>
            </w:r>
            <w:r>
              <w:rPr>
                <w:lang w:val="en-GB"/>
              </w:rPr>
              <w:t>e</w:t>
            </w:r>
          </w:p>
          <w:p w14:paraId="1CC1D1F9" w14:textId="77777777" w:rsidR="00913F6B" w:rsidRPr="004127EE" w:rsidRDefault="00913F6B" w:rsidP="00003663">
            <w:pPr>
              <w:pStyle w:val="7Tablecopybulleted"/>
              <w:tabs>
                <w:tab w:val="clear" w:pos="360"/>
              </w:tabs>
              <w:ind w:left="340" w:hanging="170"/>
              <w:rPr>
                <w:lang w:val="en-GB"/>
              </w:rPr>
            </w:pPr>
            <w:r w:rsidRPr="008E6276">
              <w:rPr>
                <w:lang w:val="en-GB"/>
              </w:rPr>
              <w:t>About the prevalence of deepfakes including videos and photos, how deepfakes can be</w:t>
            </w:r>
            <w:r>
              <w:rPr>
                <w:lang w:val="en-GB"/>
              </w:rPr>
              <w:t xml:space="preserve"> </w:t>
            </w:r>
            <w:r w:rsidRPr="004127EE">
              <w:rPr>
                <w:lang w:val="en-GB"/>
              </w:rPr>
              <w:t>used maliciously as well as for entertainment, the harms that can be caused by</w:t>
            </w:r>
            <w:r>
              <w:rPr>
                <w:lang w:val="en-GB"/>
              </w:rPr>
              <w:t xml:space="preserve"> </w:t>
            </w:r>
            <w:r w:rsidRPr="004127EE">
              <w:rPr>
                <w:lang w:val="en-GB"/>
              </w:rPr>
              <w:t>deepfakes and how to identify them</w:t>
            </w:r>
          </w:p>
          <w:p w14:paraId="52A0FF3E" w14:textId="77777777" w:rsidR="00913F6B" w:rsidRPr="004127EE" w:rsidRDefault="00913F6B" w:rsidP="00003663">
            <w:pPr>
              <w:pStyle w:val="7Tablecopybulleted"/>
              <w:tabs>
                <w:tab w:val="clear" w:pos="360"/>
              </w:tabs>
              <w:ind w:left="340" w:hanging="170"/>
              <w:rPr>
                <w:lang w:val="en-GB"/>
              </w:rPr>
            </w:pPr>
            <w:r w:rsidRPr="008E6276">
              <w:rPr>
                <w:lang w:val="en-GB"/>
              </w:rPr>
              <w:t>That the internet contains inappropriate and upsetting content, some of which is illegal,</w:t>
            </w:r>
            <w:r>
              <w:rPr>
                <w:lang w:val="en-GB"/>
              </w:rPr>
              <w:t xml:space="preserve"> </w:t>
            </w:r>
            <w:r w:rsidRPr="004127EE">
              <w:rPr>
                <w:lang w:val="en-GB"/>
              </w:rPr>
              <w:t>including unacceptable content that encourages misogyny, violence or use of weapons</w:t>
            </w:r>
          </w:p>
          <w:p w14:paraId="056CD9CC" w14:textId="77777777" w:rsidR="00913F6B" w:rsidRPr="004127EE" w:rsidRDefault="00913F6B" w:rsidP="00003663">
            <w:pPr>
              <w:pStyle w:val="7Tablecopybulleted"/>
              <w:tabs>
                <w:tab w:val="clear" w:pos="360"/>
              </w:tabs>
              <w:ind w:left="340" w:hanging="170"/>
              <w:rPr>
                <w:lang w:val="en-GB"/>
              </w:rPr>
            </w:pPr>
            <w:r>
              <w:rPr>
                <w:lang w:val="en-GB"/>
              </w:rPr>
              <w:t>Where</w:t>
            </w:r>
            <w:r w:rsidRPr="008E6276">
              <w:rPr>
                <w:lang w:val="en-GB"/>
              </w:rPr>
              <w:t xml:space="preserve"> to go for advice and support about something they have</w:t>
            </w:r>
            <w:r>
              <w:rPr>
                <w:lang w:val="en-GB"/>
              </w:rPr>
              <w:t xml:space="preserve"> </w:t>
            </w:r>
            <w:r w:rsidRPr="004127EE">
              <w:rPr>
                <w:lang w:val="en-GB"/>
              </w:rPr>
              <w:t>seen online. Pupils should understand that online content can present a distorted</w:t>
            </w:r>
            <w:r>
              <w:rPr>
                <w:lang w:val="en-GB"/>
              </w:rPr>
              <w:t xml:space="preserve"> </w:t>
            </w:r>
            <w:r w:rsidRPr="004127EE">
              <w:rPr>
                <w:lang w:val="en-GB"/>
              </w:rPr>
              <w:t>picture of the world and normalise or glamo</w:t>
            </w:r>
            <w:r>
              <w:rPr>
                <w:lang w:val="en-GB"/>
              </w:rPr>
              <w:t>u</w:t>
            </w:r>
            <w:r w:rsidRPr="004127EE">
              <w:rPr>
                <w:lang w:val="en-GB"/>
              </w:rPr>
              <w:t>rise behaviours which are unhealthy and</w:t>
            </w:r>
            <w:r>
              <w:rPr>
                <w:lang w:val="en-GB"/>
              </w:rPr>
              <w:t xml:space="preserve"> </w:t>
            </w:r>
            <w:r w:rsidRPr="004127EE">
              <w:rPr>
                <w:lang w:val="en-GB"/>
              </w:rPr>
              <w:t>wrong</w:t>
            </w:r>
          </w:p>
          <w:p w14:paraId="3BEC2CA5" w14:textId="77777777" w:rsidR="00913F6B" w:rsidRPr="004127EE" w:rsidRDefault="00913F6B" w:rsidP="00003663">
            <w:pPr>
              <w:pStyle w:val="7Tablecopybulleted"/>
              <w:tabs>
                <w:tab w:val="clear" w:pos="360"/>
              </w:tabs>
              <w:ind w:left="340" w:hanging="170"/>
              <w:rPr>
                <w:lang w:val="en-GB"/>
              </w:rPr>
            </w:pPr>
            <w:r w:rsidRPr="008E6276">
              <w:rPr>
                <w:lang w:val="en-GB"/>
              </w:rPr>
              <w:t>That social media can lead to escalations in conflicts, how to avoid these escalations</w:t>
            </w:r>
            <w:r>
              <w:rPr>
                <w:lang w:val="en-GB"/>
              </w:rPr>
              <w:t xml:space="preserve"> </w:t>
            </w:r>
            <w:r w:rsidRPr="004127EE">
              <w:rPr>
                <w:lang w:val="en-GB"/>
              </w:rPr>
              <w:t>and where to go for help and advice</w:t>
            </w:r>
          </w:p>
          <w:p w14:paraId="6E797EFE" w14:textId="77777777" w:rsidR="00913F6B" w:rsidRPr="004127EE" w:rsidRDefault="00913F6B" w:rsidP="00003663">
            <w:pPr>
              <w:pStyle w:val="7Tablecopybulleted"/>
              <w:tabs>
                <w:tab w:val="clear" w:pos="360"/>
              </w:tabs>
              <w:ind w:left="340" w:hanging="170"/>
              <w:rPr>
                <w:lang w:val="en-GB"/>
              </w:rPr>
            </w:pPr>
            <w:r w:rsidRPr="008E6276">
              <w:rPr>
                <w:lang w:val="en-GB"/>
              </w:rPr>
              <w:t>How to identify when technology and social media is used as part of bullying</w:t>
            </w:r>
            <w:r>
              <w:rPr>
                <w:lang w:val="en-GB"/>
              </w:rPr>
              <w:t xml:space="preserve">, </w:t>
            </w:r>
            <w:r w:rsidRPr="004127EE">
              <w:rPr>
                <w:lang w:val="en-GB"/>
              </w:rPr>
              <w:t>harassment, stalking, coercive and controlling behaviour, and other forms of abusive</w:t>
            </w:r>
            <w:r>
              <w:rPr>
                <w:lang w:val="en-GB"/>
              </w:rPr>
              <w:t xml:space="preserve"> </w:t>
            </w:r>
            <w:r w:rsidRPr="004127EE">
              <w:rPr>
                <w:lang w:val="en-GB"/>
              </w:rPr>
              <w:t>and/or illegal behaviour and how to seek support about concerns</w:t>
            </w:r>
          </w:p>
          <w:p w14:paraId="4609DA4C" w14:textId="77777777" w:rsidR="00913F6B" w:rsidRPr="004127EE" w:rsidRDefault="00913F6B" w:rsidP="00003663">
            <w:pPr>
              <w:pStyle w:val="7Tablecopybulleted"/>
              <w:tabs>
                <w:tab w:val="clear" w:pos="360"/>
              </w:tabs>
              <w:ind w:left="340" w:hanging="170"/>
              <w:rPr>
                <w:lang w:val="en-GB"/>
              </w:rPr>
            </w:pPr>
            <w:r w:rsidRPr="008E6276">
              <w:rPr>
                <w:lang w:val="en-GB"/>
              </w:rPr>
              <w:t>That pornography, and other online content, often presents a distorted picture of people</w:t>
            </w:r>
            <w:r>
              <w:rPr>
                <w:lang w:val="en-GB"/>
              </w:rPr>
              <w:t xml:space="preserve"> </w:t>
            </w:r>
            <w:r w:rsidRPr="004127EE">
              <w:rPr>
                <w:lang w:val="en-GB"/>
              </w:rPr>
              <w:t>and their sexual behaviours and can negatively affect how people behave towards</w:t>
            </w:r>
            <w:r>
              <w:rPr>
                <w:lang w:val="en-GB"/>
              </w:rPr>
              <w:t xml:space="preserve"> </w:t>
            </w:r>
            <w:r w:rsidRPr="004127EE">
              <w:rPr>
                <w:lang w:val="en-GB"/>
              </w:rPr>
              <w:t>sexual partners. Th</w:t>
            </w:r>
            <w:r>
              <w:rPr>
                <w:lang w:val="en-GB"/>
              </w:rPr>
              <w:t>at th</w:t>
            </w:r>
            <w:r w:rsidRPr="004127EE">
              <w:rPr>
                <w:lang w:val="en-GB"/>
              </w:rPr>
              <w:t xml:space="preserve">is can affect </w:t>
            </w:r>
            <w:r>
              <w:rPr>
                <w:lang w:val="en-GB"/>
              </w:rPr>
              <w:t xml:space="preserve">people </w:t>
            </w:r>
            <w:r w:rsidRPr="004127EE">
              <w:rPr>
                <w:lang w:val="en-GB"/>
              </w:rPr>
              <w:t>who see pornographic content accidentally</w:t>
            </w:r>
            <w:r>
              <w:rPr>
                <w:lang w:val="en-GB"/>
              </w:rPr>
              <w:t>,</w:t>
            </w:r>
            <w:r w:rsidRPr="004127EE">
              <w:rPr>
                <w:lang w:val="en-GB"/>
              </w:rPr>
              <w:t xml:space="preserve"> as</w:t>
            </w:r>
            <w:r>
              <w:rPr>
                <w:lang w:val="en-GB"/>
              </w:rPr>
              <w:t xml:space="preserve"> </w:t>
            </w:r>
            <w:r w:rsidRPr="004127EE">
              <w:rPr>
                <w:lang w:val="en-GB"/>
              </w:rPr>
              <w:t xml:space="preserve">well as those who see it deliberately. </w:t>
            </w:r>
            <w:r>
              <w:rPr>
                <w:lang w:val="en-GB"/>
              </w:rPr>
              <w:t>That p</w:t>
            </w:r>
            <w:r w:rsidRPr="004127EE">
              <w:rPr>
                <w:lang w:val="en-GB"/>
              </w:rPr>
              <w:t>ornography can also portray misogynistic</w:t>
            </w:r>
            <w:r>
              <w:rPr>
                <w:lang w:val="en-GB"/>
              </w:rPr>
              <w:t xml:space="preserve"> </w:t>
            </w:r>
            <w:r w:rsidRPr="004127EE">
              <w:rPr>
                <w:lang w:val="en-GB"/>
              </w:rPr>
              <w:t>behaviours and attitudes which can negatively influence those who see it</w:t>
            </w:r>
          </w:p>
          <w:p w14:paraId="0308718D" w14:textId="77777777" w:rsidR="00913F6B" w:rsidRPr="008E6276" w:rsidRDefault="00913F6B" w:rsidP="00003663">
            <w:pPr>
              <w:pStyle w:val="7Tablecopybulleted"/>
              <w:tabs>
                <w:tab w:val="clear" w:pos="360"/>
              </w:tabs>
              <w:ind w:left="340" w:hanging="170"/>
              <w:rPr>
                <w:lang w:val="en-GB"/>
              </w:rPr>
            </w:pPr>
            <w:r w:rsidRPr="008E6276">
              <w:rPr>
                <w:lang w:val="en-GB"/>
              </w:rPr>
              <w:t>How information and data is generated, collected, shared and used online</w:t>
            </w:r>
          </w:p>
          <w:p w14:paraId="75F8DCD3" w14:textId="77777777" w:rsidR="00913F6B" w:rsidRPr="004127EE" w:rsidRDefault="00913F6B" w:rsidP="00003663">
            <w:pPr>
              <w:pStyle w:val="7Tablecopybulleted"/>
              <w:tabs>
                <w:tab w:val="clear" w:pos="360"/>
              </w:tabs>
              <w:ind w:left="340" w:hanging="170"/>
              <w:rPr>
                <w:lang w:val="en-GB"/>
              </w:rPr>
            </w:pPr>
            <w:r w:rsidRPr="008E6276">
              <w:rPr>
                <w:lang w:val="en-GB"/>
              </w:rPr>
              <w:t>That websites may share personal data about their users, and information collected on</w:t>
            </w:r>
            <w:r>
              <w:rPr>
                <w:lang w:val="en-GB"/>
              </w:rPr>
              <w:t xml:space="preserve"> </w:t>
            </w:r>
            <w:r w:rsidRPr="004127EE">
              <w:rPr>
                <w:lang w:val="en-GB"/>
              </w:rPr>
              <w:t>their internet use, for commercial purposes (</w:t>
            </w:r>
            <w:r>
              <w:rPr>
                <w:lang w:val="en-GB"/>
              </w:rPr>
              <w:t xml:space="preserve">for example, </w:t>
            </w:r>
            <w:r w:rsidRPr="004127EE">
              <w:rPr>
                <w:lang w:val="en-GB"/>
              </w:rPr>
              <w:t>to enable targeted advertising)</w:t>
            </w:r>
          </w:p>
          <w:p w14:paraId="673C8A1B" w14:textId="77777777" w:rsidR="00913F6B" w:rsidRPr="004127EE" w:rsidRDefault="00913F6B" w:rsidP="00003663">
            <w:pPr>
              <w:pStyle w:val="7Tablecopybulleted"/>
              <w:tabs>
                <w:tab w:val="clear" w:pos="360"/>
              </w:tabs>
              <w:ind w:left="340" w:hanging="170"/>
              <w:rPr>
                <w:lang w:val="en-GB"/>
              </w:rPr>
            </w:pPr>
            <w:r w:rsidRPr="008E6276">
              <w:rPr>
                <w:lang w:val="en-GB"/>
              </w:rPr>
              <w:t xml:space="preserve">That criminals can operate online scams, </w:t>
            </w:r>
            <w:r>
              <w:rPr>
                <w:lang w:val="en-GB"/>
              </w:rPr>
              <w:t>such as</w:t>
            </w:r>
            <w:r w:rsidRPr="008E6276">
              <w:rPr>
                <w:lang w:val="en-GB"/>
              </w:rPr>
              <w:t xml:space="preserve"> using fake websites or emails to</w:t>
            </w:r>
            <w:r>
              <w:rPr>
                <w:lang w:val="en-GB"/>
              </w:rPr>
              <w:t xml:space="preserve"> </w:t>
            </w:r>
            <w:r w:rsidRPr="004127EE">
              <w:rPr>
                <w:lang w:val="en-GB"/>
              </w:rPr>
              <w:t>extort money or valuable personal information. This information can be used to the</w:t>
            </w:r>
            <w:r>
              <w:rPr>
                <w:lang w:val="en-GB"/>
              </w:rPr>
              <w:t xml:space="preserve"> </w:t>
            </w:r>
            <w:r w:rsidRPr="004127EE">
              <w:rPr>
                <w:lang w:val="en-GB"/>
              </w:rPr>
              <w:t>detriment of the person or wider society. About risks of sextortion, how to identify online</w:t>
            </w:r>
            <w:r>
              <w:rPr>
                <w:lang w:val="en-GB"/>
              </w:rPr>
              <w:t xml:space="preserve"> </w:t>
            </w:r>
            <w:r w:rsidRPr="004127EE">
              <w:rPr>
                <w:lang w:val="en-GB"/>
              </w:rPr>
              <w:t>scams relating to sex, and how to seek support if they have been scammed or involved</w:t>
            </w:r>
            <w:r>
              <w:rPr>
                <w:lang w:val="en-GB"/>
              </w:rPr>
              <w:t xml:space="preserve"> </w:t>
            </w:r>
            <w:r w:rsidRPr="004127EE">
              <w:rPr>
                <w:lang w:val="en-GB"/>
              </w:rPr>
              <w:t>in sextortion</w:t>
            </w:r>
          </w:p>
          <w:p w14:paraId="188B1D88" w14:textId="77777777" w:rsidR="00913F6B" w:rsidRPr="004127EE" w:rsidRDefault="00913F6B" w:rsidP="00003663">
            <w:pPr>
              <w:pStyle w:val="7Tablecopybulleted"/>
              <w:tabs>
                <w:tab w:val="clear" w:pos="360"/>
              </w:tabs>
              <w:ind w:left="340" w:hanging="170"/>
              <w:rPr>
                <w:lang w:val="en-GB"/>
              </w:rPr>
            </w:pPr>
            <w:r w:rsidRPr="008E6276">
              <w:rPr>
                <w:lang w:val="en-GB"/>
              </w:rPr>
              <w:lastRenderedPageBreak/>
              <w:t>That AI chatbots are an example of how AI is rapidly developing, and that these can</w:t>
            </w:r>
            <w:r>
              <w:rPr>
                <w:lang w:val="en-GB"/>
              </w:rPr>
              <w:t xml:space="preserve"> </w:t>
            </w:r>
            <w:r w:rsidRPr="004127EE">
              <w:rPr>
                <w:lang w:val="en-GB"/>
              </w:rPr>
              <w:t xml:space="preserve">pose risks by creating fake intimacy or offering harmful advice. </w:t>
            </w:r>
            <w:r>
              <w:rPr>
                <w:lang w:val="en-GB"/>
              </w:rPr>
              <w:t xml:space="preserve">That it </w:t>
            </w:r>
            <w:r w:rsidRPr="004127EE">
              <w:rPr>
                <w:lang w:val="en-GB"/>
              </w:rPr>
              <w:t>is important to be able</w:t>
            </w:r>
            <w:r>
              <w:rPr>
                <w:lang w:val="en-GB"/>
              </w:rPr>
              <w:t xml:space="preserve"> </w:t>
            </w:r>
            <w:r w:rsidRPr="004127EE">
              <w:rPr>
                <w:lang w:val="en-GB"/>
              </w:rPr>
              <w:t>to critically think about new types of technology as they appear online and how they</w:t>
            </w:r>
            <w:r>
              <w:rPr>
                <w:lang w:val="en-GB"/>
              </w:rPr>
              <w:t xml:space="preserve"> </w:t>
            </w:r>
            <w:r w:rsidRPr="004127EE">
              <w:rPr>
                <w:lang w:val="en-GB"/>
              </w:rPr>
              <w:t>might pose a risk</w:t>
            </w:r>
          </w:p>
        </w:tc>
      </w:tr>
      <w:tr w:rsidR="00913F6B" w:rsidRPr="00BB1C37" w14:paraId="3C0E8A5C" w14:textId="77777777" w:rsidTr="00913F6B">
        <w:tc>
          <w:tcPr>
            <w:tcW w:w="1395" w:type="dxa"/>
            <w:tcMar>
              <w:top w:w="113" w:type="dxa"/>
              <w:bottom w:w="113" w:type="dxa"/>
            </w:tcMar>
          </w:tcPr>
          <w:p w14:paraId="7ACDE448" w14:textId="77777777" w:rsidR="00913F6B" w:rsidRPr="00081179" w:rsidRDefault="00913F6B" w:rsidP="00003663">
            <w:pPr>
              <w:pStyle w:val="7Tablebodycopy"/>
              <w:rPr>
                <w:lang w:val="en-GB"/>
              </w:rPr>
            </w:pPr>
            <w:r>
              <w:rPr>
                <w:lang w:val="en-GB"/>
              </w:rPr>
              <w:lastRenderedPageBreak/>
              <w:t>Being safe</w:t>
            </w:r>
          </w:p>
        </w:tc>
        <w:tc>
          <w:tcPr>
            <w:tcW w:w="8811" w:type="dxa"/>
          </w:tcPr>
          <w:p w14:paraId="47BB8D0D" w14:textId="77777777" w:rsidR="00913F6B" w:rsidRPr="0097679B" w:rsidRDefault="00913F6B" w:rsidP="00003663">
            <w:pPr>
              <w:pStyle w:val="7Tablecopybulleted"/>
              <w:tabs>
                <w:tab w:val="clear" w:pos="360"/>
              </w:tabs>
              <w:ind w:left="340" w:hanging="170"/>
              <w:rPr>
                <w:lang w:val="en-GB"/>
              </w:rPr>
            </w:pPr>
            <w:r w:rsidRPr="0097679B">
              <w:rPr>
                <w:lang w:val="en-GB"/>
              </w:rPr>
              <w:t>How to recognise, respect and communicate consent and boundaries in relationships,</w:t>
            </w:r>
            <w:r>
              <w:rPr>
                <w:lang w:val="en-GB"/>
              </w:rPr>
              <w:t xml:space="preserve"> </w:t>
            </w:r>
            <w:r w:rsidRPr="0097679B">
              <w:rPr>
                <w:lang w:val="en-GB"/>
              </w:rPr>
              <w:t>including in early romantic relationships (in all contexts, including online) and early</w:t>
            </w:r>
            <w:r>
              <w:rPr>
                <w:lang w:val="en-GB"/>
              </w:rPr>
              <w:t xml:space="preserve"> </w:t>
            </w:r>
            <w:r w:rsidRPr="0097679B">
              <w:rPr>
                <w:lang w:val="en-GB"/>
              </w:rPr>
              <w:t>sexual relationships that might involve kissing or touching. That kindness and care for</w:t>
            </w:r>
            <w:r>
              <w:rPr>
                <w:lang w:val="en-GB"/>
              </w:rPr>
              <w:t xml:space="preserve"> </w:t>
            </w:r>
            <w:r w:rsidRPr="0097679B">
              <w:rPr>
                <w:lang w:val="en-GB"/>
              </w:rPr>
              <w:t>others requires more than just consent</w:t>
            </w:r>
          </w:p>
          <w:p w14:paraId="011EFEF9" w14:textId="77777777" w:rsidR="00913F6B" w:rsidRPr="0097679B" w:rsidRDefault="00913F6B" w:rsidP="00003663">
            <w:pPr>
              <w:pStyle w:val="7Tablecopybulleted"/>
              <w:tabs>
                <w:tab w:val="clear" w:pos="360"/>
              </w:tabs>
              <w:ind w:left="340" w:hanging="170"/>
              <w:rPr>
                <w:lang w:val="en-GB"/>
              </w:rPr>
            </w:pPr>
            <w:r w:rsidRPr="0097679B">
              <w:rPr>
                <w:lang w:val="en-GB"/>
              </w:rPr>
              <w:t>That there are a range of strategies for identifying, resisting and understanding pressure</w:t>
            </w:r>
            <w:r>
              <w:rPr>
                <w:lang w:val="en-GB"/>
              </w:rPr>
              <w:t xml:space="preserve"> </w:t>
            </w:r>
            <w:r w:rsidRPr="0097679B">
              <w:rPr>
                <w:lang w:val="en-GB"/>
              </w:rPr>
              <w:t>in relationships from peers or others, including sexual pressure, and how to avoid</w:t>
            </w:r>
            <w:r>
              <w:rPr>
                <w:lang w:val="en-GB"/>
              </w:rPr>
              <w:t xml:space="preserve"> </w:t>
            </w:r>
            <w:r w:rsidRPr="0097679B">
              <w:rPr>
                <w:lang w:val="en-GB"/>
              </w:rPr>
              <w:t>putting pressure on others</w:t>
            </w:r>
          </w:p>
          <w:p w14:paraId="1D28425E" w14:textId="77777777" w:rsidR="00913F6B" w:rsidRPr="0097679B" w:rsidRDefault="00913F6B" w:rsidP="00003663">
            <w:pPr>
              <w:pStyle w:val="7Tablecopybulleted"/>
              <w:tabs>
                <w:tab w:val="clear" w:pos="360"/>
              </w:tabs>
              <w:ind w:left="340" w:hanging="170"/>
              <w:rPr>
                <w:lang w:val="en-GB"/>
              </w:rPr>
            </w:pPr>
            <w:r w:rsidRPr="0097679B">
              <w:rPr>
                <w:lang w:val="en-GB"/>
              </w:rPr>
              <w:t>How to determine whether other children, adults or sources of information are</w:t>
            </w:r>
            <w:r>
              <w:rPr>
                <w:lang w:val="en-GB"/>
              </w:rPr>
              <w:t xml:space="preserve"> </w:t>
            </w:r>
            <w:r w:rsidRPr="0097679B">
              <w:rPr>
                <w:lang w:val="en-GB"/>
              </w:rPr>
              <w:t>trustworthy, how to judge when a relationship is unsafe (and recognise this in the</w:t>
            </w:r>
            <w:r>
              <w:rPr>
                <w:lang w:val="en-GB"/>
              </w:rPr>
              <w:t xml:space="preserve"> </w:t>
            </w:r>
            <w:r w:rsidRPr="0097679B">
              <w:rPr>
                <w:lang w:val="en-GB"/>
              </w:rPr>
              <w:t>relationships of others); how to seek help or advice, including reporting concerns about</w:t>
            </w:r>
            <w:r>
              <w:rPr>
                <w:lang w:val="en-GB"/>
              </w:rPr>
              <w:t xml:space="preserve"> </w:t>
            </w:r>
            <w:r w:rsidRPr="0097679B">
              <w:rPr>
                <w:lang w:val="en-GB"/>
              </w:rPr>
              <w:t>others if needed</w:t>
            </w:r>
          </w:p>
          <w:p w14:paraId="2C86D490" w14:textId="77777777" w:rsidR="00913F6B" w:rsidRPr="0097679B" w:rsidRDefault="00913F6B" w:rsidP="00003663">
            <w:pPr>
              <w:pStyle w:val="7Tablecopybulleted"/>
              <w:tabs>
                <w:tab w:val="clear" w:pos="360"/>
              </w:tabs>
              <w:ind w:left="340" w:hanging="170"/>
              <w:rPr>
                <w:lang w:val="en-GB"/>
              </w:rPr>
            </w:pPr>
            <w:r w:rsidRPr="0097679B">
              <w:rPr>
                <w:lang w:val="en-GB"/>
              </w:rPr>
              <w:t>How to increase their personal safety in public spaces, including when socialising with</w:t>
            </w:r>
            <w:r>
              <w:rPr>
                <w:lang w:val="en-GB"/>
              </w:rPr>
              <w:t xml:space="preserve"> </w:t>
            </w:r>
            <w:r w:rsidRPr="0097679B">
              <w:rPr>
                <w:lang w:val="en-GB"/>
              </w:rPr>
              <w:t xml:space="preserve">friends, family, the wider community or strangers. </w:t>
            </w:r>
            <w:r>
              <w:rPr>
                <w:lang w:val="en-GB"/>
              </w:rPr>
              <w:t>About ways</w:t>
            </w:r>
            <w:r w:rsidRPr="0097679B">
              <w:rPr>
                <w:lang w:val="en-GB"/>
              </w:rPr>
              <w:t xml:space="preserve"> of seeking</w:t>
            </w:r>
            <w:r>
              <w:rPr>
                <w:lang w:val="en-GB"/>
              </w:rPr>
              <w:t xml:space="preserve"> </w:t>
            </w:r>
            <w:r w:rsidRPr="0097679B">
              <w:rPr>
                <w:lang w:val="en-GB"/>
              </w:rPr>
              <w:t xml:space="preserve">help when needed and how to report harmful behaviour. </w:t>
            </w:r>
            <w:r>
              <w:rPr>
                <w:lang w:val="en-GB"/>
              </w:rPr>
              <w:t xml:space="preserve">That </w:t>
            </w:r>
            <w:r w:rsidRPr="0097679B">
              <w:rPr>
                <w:lang w:val="en-GB"/>
              </w:rPr>
              <w:t>there are strategies they can use to increase their safety, and that this does not mean</w:t>
            </w:r>
            <w:r>
              <w:rPr>
                <w:lang w:val="en-GB"/>
              </w:rPr>
              <w:t xml:space="preserve"> </w:t>
            </w:r>
            <w:r w:rsidRPr="0097679B">
              <w:rPr>
                <w:lang w:val="en-GB"/>
              </w:rPr>
              <w:t xml:space="preserve">they will be blamed if they are victims of harmful behaviour. </w:t>
            </w:r>
            <w:r>
              <w:rPr>
                <w:lang w:val="en-GB"/>
              </w:rPr>
              <w:t xml:space="preserve">About the </w:t>
            </w:r>
            <w:r w:rsidRPr="0097679B">
              <w:rPr>
                <w:lang w:val="en-GB"/>
              </w:rPr>
              <w:t>importance of trusting their instincts when something doesn’t feel right, and</w:t>
            </w:r>
            <w:r>
              <w:rPr>
                <w:lang w:val="en-GB"/>
              </w:rPr>
              <w:t xml:space="preserve"> they should understand</w:t>
            </w:r>
            <w:r w:rsidRPr="0097679B">
              <w:rPr>
                <w:lang w:val="en-GB"/>
              </w:rPr>
              <w:t xml:space="preserve"> that in some situations a person might appear trustworthy but have harmful</w:t>
            </w:r>
            <w:r>
              <w:rPr>
                <w:lang w:val="en-GB"/>
              </w:rPr>
              <w:t xml:space="preserve"> </w:t>
            </w:r>
            <w:r w:rsidRPr="0097679B">
              <w:rPr>
                <w:lang w:val="en-GB"/>
              </w:rPr>
              <w:t>intentions</w:t>
            </w:r>
          </w:p>
          <w:p w14:paraId="4B955112" w14:textId="77777777" w:rsidR="00913F6B" w:rsidRPr="0097679B" w:rsidRDefault="00913F6B" w:rsidP="00003663">
            <w:pPr>
              <w:pStyle w:val="7Tablecopybulleted"/>
              <w:tabs>
                <w:tab w:val="clear" w:pos="360"/>
              </w:tabs>
              <w:ind w:left="340" w:hanging="170"/>
              <w:rPr>
                <w:lang w:val="en-GB"/>
              </w:rPr>
            </w:pPr>
            <w:r w:rsidRPr="0097679B">
              <w:rPr>
                <w:lang w:val="en-GB"/>
              </w:rPr>
              <w:t>What constitutes sexual harassment or sexual violence, and that such behaviour is</w:t>
            </w:r>
            <w:r>
              <w:rPr>
                <w:lang w:val="en-GB"/>
              </w:rPr>
              <w:t xml:space="preserve"> </w:t>
            </w:r>
            <w:r w:rsidRPr="0097679B">
              <w:rPr>
                <w:lang w:val="en-GB"/>
              </w:rPr>
              <w:t>unacceptable, emphasising that it is never the fault of the person experiencing it</w:t>
            </w:r>
          </w:p>
          <w:p w14:paraId="3A53FCF0" w14:textId="77777777" w:rsidR="00913F6B" w:rsidRPr="0097679B" w:rsidRDefault="00913F6B" w:rsidP="00003663">
            <w:pPr>
              <w:pStyle w:val="7Tablecopybulleted"/>
              <w:tabs>
                <w:tab w:val="clear" w:pos="360"/>
              </w:tabs>
              <w:ind w:left="340" w:hanging="170"/>
              <w:rPr>
                <w:lang w:val="en-GB"/>
              </w:rPr>
            </w:pPr>
            <w:r w:rsidRPr="0097679B">
              <w:rPr>
                <w:lang w:val="en-GB"/>
              </w:rPr>
              <w:t>That sexual harassment includes unsolicited sexual language</w:t>
            </w:r>
            <w:r>
              <w:rPr>
                <w:lang w:val="en-GB"/>
              </w:rPr>
              <w:t>,</w:t>
            </w:r>
            <w:r w:rsidRPr="0097679B">
              <w:rPr>
                <w:lang w:val="en-GB"/>
              </w:rPr>
              <w:t xml:space="preserve"> attention </w:t>
            </w:r>
            <w:r>
              <w:rPr>
                <w:lang w:val="en-GB"/>
              </w:rPr>
              <w:t xml:space="preserve">or </w:t>
            </w:r>
            <w:r w:rsidRPr="0097679B">
              <w:rPr>
                <w:lang w:val="en-GB"/>
              </w:rPr>
              <w:t>touching,</w:t>
            </w:r>
            <w:r>
              <w:rPr>
                <w:lang w:val="en-GB"/>
              </w:rPr>
              <w:t xml:space="preserve"> </w:t>
            </w:r>
            <w:r w:rsidRPr="0097679B">
              <w:rPr>
                <w:lang w:val="en-GB"/>
              </w:rPr>
              <w:t>taking and/or sharing intimate or sexual images without consent, public sexual</w:t>
            </w:r>
            <w:r>
              <w:rPr>
                <w:lang w:val="en-GB"/>
              </w:rPr>
              <w:t xml:space="preserve"> </w:t>
            </w:r>
            <w:r w:rsidRPr="0097679B">
              <w:rPr>
                <w:lang w:val="en-GB"/>
              </w:rPr>
              <w:t>harassment, pressuring other people to do sexual things, and upskirting</w:t>
            </w:r>
          </w:p>
          <w:p w14:paraId="431B59CE" w14:textId="77777777" w:rsidR="00913F6B" w:rsidRDefault="00913F6B" w:rsidP="00003663">
            <w:pPr>
              <w:pStyle w:val="7Tablecopybulleted"/>
              <w:tabs>
                <w:tab w:val="clear" w:pos="360"/>
              </w:tabs>
              <w:ind w:left="340" w:hanging="170"/>
              <w:rPr>
                <w:lang w:val="en-GB"/>
              </w:rPr>
            </w:pPr>
            <w:r>
              <w:rPr>
                <w:lang w:val="en-GB"/>
              </w:rPr>
              <w:t xml:space="preserve">About </w:t>
            </w:r>
            <w:r w:rsidRPr="0097679B">
              <w:rPr>
                <w:lang w:val="en-GB"/>
              </w:rPr>
              <w:t>concepts and laws relating to</w:t>
            </w:r>
            <w:r>
              <w:rPr>
                <w:lang w:val="en-GB"/>
              </w:rPr>
              <w:t>:</w:t>
            </w:r>
          </w:p>
          <w:p w14:paraId="0B510CC8" w14:textId="77777777" w:rsidR="00913F6B" w:rsidRDefault="00913F6B" w:rsidP="00913F6B">
            <w:pPr>
              <w:pStyle w:val="7Tablecopybulleted"/>
              <w:numPr>
                <w:ilvl w:val="1"/>
                <w:numId w:val="9"/>
              </w:numPr>
              <w:rPr>
                <w:lang w:val="en-GB"/>
              </w:rPr>
            </w:pPr>
            <w:r>
              <w:rPr>
                <w:lang w:val="en-GB"/>
              </w:rPr>
              <w:t>S</w:t>
            </w:r>
            <w:r w:rsidRPr="0097679B">
              <w:rPr>
                <w:lang w:val="en-GB"/>
              </w:rPr>
              <w:t>exual violence, including rape and sexual assault</w:t>
            </w:r>
          </w:p>
          <w:p w14:paraId="3F63F912" w14:textId="77777777" w:rsidR="00913F6B" w:rsidRDefault="00913F6B" w:rsidP="00913F6B">
            <w:pPr>
              <w:pStyle w:val="7Tablecopybulleted"/>
              <w:numPr>
                <w:ilvl w:val="1"/>
                <w:numId w:val="9"/>
              </w:numPr>
              <w:rPr>
                <w:lang w:val="en-GB"/>
              </w:rPr>
            </w:pPr>
            <w:r>
              <w:rPr>
                <w:lang w:val="en-GB"/>
              </w:rPr>
              <w:t>H</w:t>
            </w:r>
            <w:r w:rsidRPr="00BB1C37">
              <w:rPr>
                <w:lang w:val="en-GB"/>
              </w:rPr>
              <w:t>armful sexual behaviour, which includes all types of sexual harassment and sexual violence among young people but also includes other forms of concerning behaviour like using age-inappropriate sexual language</w:t>
            </w:r>
          </w:p>
          <w:p w14:paraId="79570C04" w14:textId="77777777" w:rsidR="00913F6B" w:rsidRDefault="00913F6B" w:rsidP="00913F6B">
            <w:pPr>
              <w:pStyle w:val="7Tablecopybulleted"/>
              <w:numPr>
                <w:ilvl w:val="1"/>
                <w:numId w:val="9"/>
              </w:numPr>
              <w:rPr>
                <w:lang w:val="en-GB"/>
              </w:rPr>
            </w:pPr>
            <w:r>
              <w:rPr>
                <w:lang w:val="en-GB"/>
              </w:rPr>
              <w:t>D</w:t>
            </w:r>
            <w:r w:rsidRPr="00BB1C37">
              <w:rPr>
                <w:lang w:val="en-GB"/>
              </w:rPr>
              <w:t>omestic abuse, including controlling or coercive behaviour, emotional, sexual, economic or physical abuse, and violent or threatening behaviour</w:t>
            </w:r>
          </w:p>
          <w:p w14:paraId="1B74E58C" w14:textId="77777777" w:rsidR="00913F6B" w:rsidRPr="00BB1C37" w:rsidRDefault="00913F6B" w:rsidP="00913F6B">
            <w:pPr>
              <w:pStyle w:val="7Tablecopybulleted"/>
              <w:numPr>
                <w:ilvl w:val="1"/>
                <w:numId w:val="9"/>
              </w:numPr>
              <w:rPr>
                <w:lang w:val="en-GB"/>
              </w:rPr>
            </w:pPr>
            <w:r>
              <w:rPr>
                <w:lang w:val="en-GB"/>
              </w:rPr>
              <w:t>H</w:t>
            </w:r>
            <w:r w:rsidRPr="00BB1C37">
              <w:rPr>
                <w:lang w:val="en-GB"/>
              </w:rPr>
              <w:t>arms which are exploitative, including sexual exploitation, criminal exploitation and abuse, grooming, and financial exploitation</w:t>
            </w:r>
          </w:p>
          <w:p w14:paraId="6E96FB81" w14:textId="77777777" w:rsidR="00913F6B" w:rsidRDefault="00913F6B" w:rsidP="00913F6B">
            <w:pPr>
              <w:pStyle w:val="7Tablecopybulleted"/>
              <w:numPr>
                <w:ilvl w:val="1"/>
                <w:numId w:val="9"/>
              </w:numPr>
              <w:rPr>
                <w:lang w:val="en-GB"/>
              </w:rPr>
            </w:pPr>
            <w:r>
              <w:rPr>
                <w:lang w:val="en-GB"/>
              </w:rPr>
              <w:t>Forced marriage</w:t>
            </w:r>
          </w:p>
          <w:p w14:paraId="313B874A" w14:textId="77777777" w:rsidR="00913F6B" w:rsidRPr="00BB1C37" w:rsidRDefault="00913F6B" w:rsidP="00913F6B">
            <w:pPr>
              <w:pStyle w:val="7Tablecopybulleted"/>
              <w:numPr>
                <w:ilvl w:val="1"/>
                <w:numId w:val="9"/>
              </w:numPr>
              <w:rPr>
                <w:lang w:val="en-GB"/>
              </w:rPr>
            </w:pPr>
            <w:r>
              <w:rPr>
                <w:lang w:val="en-GB"/>
              </w:rPr>
              <w:t>Female genital mutilation (FGM), virginity testing and hymenoplasty</w:t>
            </w:r>
          </w:p>
          <w:p w14:paraId="53C1EC70" w14:textId="77777777" w:rsidR="00913F6B" w:rsidRDefault="00913F6B" w:rsidP="00003663">
            <w:pPr>
              <w:pStyle w:val="7Tablecopybulleted"/>
              <w:tabs>
                <w:tab w:val="clear" w:pos="360"/>
              </w:tabs>
              <w:ind w:left="340" w:hanging="170"/>
              <w:rPr>
                <w:lang w:val="en-GB"/>
              </w:rPr>
            </w:pPr>
            <w:r w:rsidRPr="0097679B">
              <w:rPr>
                <w:lang w:val="en-GB"/>
              </w:rPr>
              <w:t>That fixated, obsessive, unwanted and repeated behaviours can be criminal, and where</w:t>
            </w:r>
            <w:r>
              <w:rPr>
                <w:lang w:val="en-GB"/>
              </w:rPr>
              <w:t xml:space="preserve"> </w:t>
            </w:r>
            <w:r w:rsidRPr="0097679B">
              <w:rPr>
                <w:lang w:val="en-GB"/>
              </w:rPr>
              <w:t>to get help if needed</w:t>
            </w:r>
          </w:p>
          <w:p w14:paraId="51985443" w14:textId="77777777" w:rsidR="00913F6B" w:rsidRPr="00BB1C37" w:rsidRDefault="00913F6B" w:rsidP="00003663">
            <w:pPr>
              <w:pStyle w:val="7Tablecopybulleted"/>
              <w:tabs>
                <w:tab w:val="clear" w:pos="360"/>
              </w:tabs>
              <w:ind w:left="340" w:hanging="170"/>
              <w:rPr>
                <w:lang w:val="en-GB"/>
              </w:rPr>
            </w:pPr>
            <w:r w:rsidRPr="0097679B">
              <w:rPr>
                <w:lang w:val="en-GB"/>
              </w:rPr>
              <w:t>That strangulation and suffocation are criminal offences, and that strangulation</w:t>
            </w:r>
            <w:r>
              <w:rPr>
                <w:lang w:val="en-GB"/>
              </w:rPr>
              <w:t xml:space="preserve"> </w:t>
            </w:r>
            <w:r w:rsidRPr="00BB1C37">
              <w:rPr>
                <w:lang w:val="en-GB"/>
              </w:rPr>
              <w:t>(applying pressure to the neck) is an offence, regardless of whether it causes injury</w:t>
            </w:r>
          </w:p>
          <w:p w14:paraId="5BE5646E" w14:textId="77777777" w:rsidR="00913F6B" w:rsidRPr="00BB1C37" w:rsidRDefault="00913F6B" w:rsidP="00003663">
            <w:pPr>
              <w:pStyle w:val="7Tablecopybulleted"/>
              <w:tabs>
                <w:tab w:val="clear" w:pos="360"/>
              </w:tabs>
              <w:ind w:left="340" w:hanging="170"/>
              <w:rPr>
                <w:lang w:val="en-GB"/>
              </w:rPr>
            </w:pPr>
            <w:r w:rsidRPr="0097679B">
              <w:rPr>
                <w:lang w:val="en-GB"/>
              </w:rPr>
              <w:t>That any activity that involves applying force or pressure to someone’s neck or covering</w:t>
            </w:r>
            <w:r>
              <w:rPr>
                <w:lang w:val="en-GB"/>
              </w:rPr>
              <w:t xml:space="preserve"> </w:t>
            </w:r>
            <w:r w:rsidRPr="00BB1C37">
              <w:rPr>
                <w:lang w:val="en-GB"/>
              </w:rPr>
              <w:t>someone’s mouth and nose is dangerous and can lead to serious injury or death</w:t>
            </w:r>
          </w:p>
          <w:p w14:paraId="0A4AC4DA" w14:textId="77777777" w:rsidR="00913F6B" w:rsidRPr="00BB1C37" w:rsidRDefault="00913F6B" w:rsidP="00003663">
            <w:pPr>
              <w:pStyle w:val="7Tablecopybulleted"/>
              <w:tabs>
                <w:tab w:val="clear" w:pos="360"/>
              </w:tabs>
              <w:ind w:left="340" w:hanging="170"/>
              <w:rPr>
                <w:lang w:val="en-GB"/>
              </w:rPr>
            </w:pPr>
            <w:r w:rsidRPr="0097679B">
              <w:rPr>
                <w:lang w:val="en-GB"/>
              </w:rPr>
              <w:t>That pornography presents some activities as normal which many people do not and</w:t>
            </w:r>
            <w:r>
              <w:rPr>
                <w:lang w:val="en-GB"/>
              </w:rPr>
              <w:t xml:space="preserve"> </w:t>
            </w:r>
            <w:r w:rsidRPr="00BB1C37">
              <w:rPr>
                <w:lang w:val="en-GB"/>
              </w:rPr>
              <w:t>will never engage in, some of which can be emotionally and/or physically harmful</w:t>
            </w:r>
          </w:p>
          <w:p w14:paraId="716EA075" w14:textId="77777777" w:rsidR="00913F6B" w:rsidRPr="00BB1C37" w:rsidRDefault="00913F6B" w:rsidP="00003663">
            <w:pPr>
              <w:pStyle w:val="7Tablecopybulleted"/>
              <w:tabs>
                <w:tab w:val="clear" w:pos="360"/>
              </w:tabs>
              <w:ind w:left="340" w:hanging="170"/>
              <w:rPr>
                <w:lang w:val="en-GB"/>
              </w:rPr>
            </w:pPr>
            <w:r w:rsidRPr="0097679B">
              <w:rPr>
                <w:lang w:val="en-GB"/>
              </w:rPr>
              <w:t>How to seek support for their own worrying or abusive behaviour</w:t>
            </w:r>
            <w:r>
              <w:rPr>
                <w:lang w:val="en-GB"/>
              </w:rPr>
              <w:t>,</w:t>
            </w:r>
            <w:r w:rsidRPr="0097679B">
              <w:rPr>
                <w:lang w:val="en-GB"/>
              </w:rPr>
              <w:t xml:space="preserve"> or for worrying or</w:t>
            </w:r>
            <w:r>
              <w:rPr>
                <w:lang w:val="en-GB"/>
              </w:rPr>
              <w:t xml:space="preserve"> </w:t>
            </w:r>
            <w:r w:rsidRPr="00BB1C37">
              <w:rPr>
                <w:lang w:val="en-GB"/>
              </w:rPr>
              <w:t>abusive behaviour they have experienced from others, including information on where</w:t>
            </w:r>
            <w:r>
              <w:rPr>
                <w:lang w:val="en-GB"/>
              </w:rPr>
              <w:t xml:space="preserve"> </w:t>
            </w:r>
            <w:r w:rsidRPr="00BB1C37">
              <w:rPr>
                <w:lang w:val="en-GB"/>
              </w:rPr>
              <w:t>to report abus</w:t>
            </w:r>
            <w:r>
              <w:rPr>
                <w:lang w:val="en-GB"/>
              </w:rPr>
              <w:t>e</w:t>
            </w:r>
            <w:r>
              <w:t xml:space="preserve"> and where to seek medical attention when required, for example after an assault</w:t>
            </w:r>
          </w:p>
        </w:tc>
      </w:tr>
      <w:tr w:rsidR="00913F6B" w:rsidRPr="00594AF4" w14:paraId="285B1AF0" w14:textId="77777777" w:rsidTr="00913F6B">
        <w:tc>
          <w:tcPr>
            <w:tcW w:w="1395" w:type="dxa"/>
            <w:tcMar>
              <w:top w:w="113" w:type="dxa"/>
              <w:bottom w:w="113" w:type="dxa"/>
            </w:tcMar>
          </w:tcPr>
          <w:p w14:paraId="14DECDF5" w14:textId="77777777" w:rsidR="00913F6B" w:rsidRPr="00DD1174" w:rsidRDefault="00913F6B" w:rsidP="00003663">
            <w:pPr>
              <w:pStyle w:val="7Tablebodycopy"/>
              <w:rPr>
                <w:lang w:val="en-GB"/>
              </w:rPr>
            </w:pPr>
            <w:r>
              <w:rPr>
                <w:lang w:val="en-GB"/>
              </w:rPr>
              <w:t>Intimate and sexual relationships, including sexual health</w:t>
            </w:r>
          </w:p>
        </w:tc>
        <w:tc>
          <w:tcPr>
            <w:tcW w:w="8811" w:type="dxa"/>
          </w:tcPr>
          <w:p w14:paraId="428FDE03" w14:textId="77777777" w:rsidR="00913F6B" w:rsidRPr="00594AF4" w:rsidRDefault="00913F6B" w:rsidP="00003663">
            <w:pPr>
              <w:pStyle w:val="7Tablecopybulleted"/>
              <w:tabs>
                <w:tab w:val="clear" w:pos="360"/>
              </w:tabs>
              <w:ind w:left="340" w:hanging="170"/>
              <w:rPr>
                <w:lang w:val="en-GB"/>
              </w:rPr>
            </w:pPr>
            <w:r w:rsidRPr="00594AF4">
              <w:rPr>
                <w:lang w:val="en-GB"/>
              </w:rPr>
              <w:t>That sex, for people who feel ready and are over the age of consent, can and should be</w:t>
            </w:r>
            <w:r>
              <w:rPr>
                <w:lang w:val="en-GB"/>
              </w:rPr>
              <w:t xml:space="preserve"> </w:t>
            </w:r>
            <w:r w:rsidRPr="00594AF4">
              <w:rPr>
                <w:lang w:val="en-GB"/>
              </w:rPr>
              <w:t>enjoyable and positive</w:t>
            </w:r>
          </w:p>
          <w:p w14:paraId="2444E0CC" w14:textId="77777777" w:rsidR="00913F6B" w:rsidRPr="00594AF4" w:rsidRDefault="00913F6B" w:rsidP="00003663">
            <w:pPr>
              <w:pStyle w:val="7Tablecopybulleted"/>
              <w:tabs>
                <w:tab w:val="clear" w:pos="360"/>
              </w:tabs>
              <w:ind w:left="340" w:hanging="170"/>
              <w:rPr>
                <w:lang w:val="en-GB"/>
              </w:rPr>
            </w:pPr>
            <w:r>
              <w:rPr>
                <w:lang w:val="en-GB"/>
              </w:rPr>
              <w:t>T</w:t>
            </w:r>
            <w:r w:rsidRPr="00594AF4">
              <w:rPr>
                <w:lang w:val="en-GB"/>
              </w:rPr>
              <w:t>he law about the age of consent, that they have a choice about whether to have sex,</w:t>
            </w:r>
            <w:r>
              <w:rPr>
                <w:lang w:val="en-GB"/>
              </w:rPr>
              <w:t xml:space="preserve"> </w:t>
            </w:r>
            <w:r w:rsidRPr="00594AF4">
              <w:rPr>
                <w:lang w:val="en-GB"/>
              </w:rPr>
              <w:t>that many young people wait until they are older, and that people of all ages can enjoy</w:t>
            </w:r>
            <w:r>
              <w:rPr>
                <w:lang w:val="en-GB"/>
              </w:rPr>
              <w:t xml:space="preserve"> </w:t>
            </w:r>
            <w:r w:rsidRPr="00594AF4">
              <w:rPr>
                <w:lang w:val="en-GB"/>
              </w:rPr>
              <w:t>intimate and romantic relationships without sex</w:t>
            </w:r>
          </w:p>
          <w:p w14:paraId="0170C56F" w14:textId="77777777" w:rsidR="00913F6B" w:rsidRPr="00594AF4" w:rsidRDefault="00913F6B" w:rsidP="00003663">
            <w:pPr>
              <w:pStyle w:val="7Tablecopybulleted"/>
              <w:tabs>
                <w:tab w:val="clear" w:pos="360"/>
              </w:tabs>
              <w:ind w:left="340" w:hanging="170"/>
              <w:rPr>
                <w:lang w:val="en-GB"/>
              </w:rPr>
            </w:pPr>
            <w:r>
              <w:rPr>
                <w:lang w:val="en-GB"/>
              </w:rPr>
              <w:lastRenderedPageBreak/>
              <w:t>About s</w:t>
            </w:r>
            <w:r w:rsidRPr="00594AF4">
              <w:rPr>
                <w:lang w:val="en-GB"/>
              </w:rPr>
              <w:t>exual consent and their capacity to give, withhold or remove consent at any time, even</w:t>
            </w:r>
            <w:r>
              <w:rPr>
                <w:lang w:val="en-GB"/>
              </w:rPr>
              <w:t xml:space="preserve"> </w:t>
            </w:r>
            <w:r w:rsidRPr="00594AF4">
              <w:rPr>
                <w:lang w:val="en-GB"/>
              </w:rPr>
              <w:t>if initially given, as well as the considerations that people might take into account prior to</w:t>
            </w:r>
            <w:r>
              <w:rPr>
                <w:lang w:val="en-GB"/>
              </w:rPr>
              <w:t xml:space="preserve"> </w:t>
            </w:r>
            <w:r w:rsidRPr="00594AF4">
              <w:rPr>
                <w:lang w:val="en-GB"/>
              </w:rPr>
              <w:t xml:space="preserve">sexual activity, </w:t>
            </w:r>
            <w:r>
              <w:rPr>
                <w:lang w:val="en-GB"/>
              </w:rPr>
              <w:t>such as</w:t>
            </w:r>
            <w:r w:rsidRPr="00594AF4">
              <w:rPr>
                <w:lang w:val="en-GB"/>
              </w:rPr>
              <w:t xml:space="preserve"> the law, </w:t>
            </w:r>
            <w:r>
              <w:rPr>
                <w:lang w:val="en-GB"/>
              </w:rPr>
              <w:t xml:space="preserve">their </w:t>
            </w:r>
            <w:r w:rsidRPr="00594AF4">
              <w:rPr>
                <w:lang w:val="en-GB"/>
              </w:rPr>
              <w:t>faith and family values. That kindness and care for others</w:t>
            </w:r>
            <w:r>
              <w:rPr>
                <w:lang w:val="en-GB"/>
              </w:rPr>
              <w:t xml:space="preserve"> </w:t>
            </w:r>
            <w:r w:rsidRPr="00594AF4">
              <w:rPr>
                <w:lang w:val="en-GB"/>
              </w:rPr>
              <w:t>require more than just consent</w:t>
            </w:r>
          </w:p>
          <w:p w14:paraId="5E52E633" w14:textId="77777777" w:rsidR="00913F6B" w:rsidRPr="00594AF4" w:rsidRDefault="00913F6B" w:rsidP="00003663">
            <w:pPr>
              <w:pStyle w:val="7Tablecopybulleted"/>
              <w:tabs>
                <w:tab w:val="clear" w:pos="360"/>
              </w:tabs>
              <w:ind w:left="340" w:hanging="170"/>
              <w:rPr>
                <w:lang w:val="en-GB"/>
              </w:rPr>
            </w:pPr>
            <w:r w:rsidRPr="00594AF4">
              <w:rPr>
                <w:lang w:val="en-GB"/>
              </w:rPr>
              <w:t>That all aspects of health can be affected by choices they make in sex and relationships,</w:t>
            </w:r>
            <w:r>
              <w:rPr>
                <w:lang w:val="en-GB"/>
              </w:rPr>
              <w:t xml:space="preserve"> </w:t>
            </w:r>
            <w:r w:rsidRPr="00594AF4">
              <w:rPr>
                <w:lang w:val="en-GB"/>
              </w:rPr>
              <w:t xml:space="preserve">positively or negatively, </w:t>
            </w:r>
            <w:r>
              <w:rPr>
                <w:lang w:val="en-GB"/>
              </w:rPr>
              <w:t>e.g.</w:t>
            </w:r>
            <w:r w:rsidRPr="00594AF4">
              <w:rPr>
                <w:lang w:val="en-GB"/>
              </w:rPr>
              <w:t xml:space="preserve"> physical, emotional, mental, sexual and reproductive health</w:t>
            </w:r>
            <w:r>
              <w:rPr>
                <w:lang w:val="en-GB"/>
              </w:rPr>
              <w:t xml:space="preserve"> </w:t>
            </w:r>
            <w:r w:rsidRPr="00594AF4">
              <w:rPr>
                <w:lang w:val="en-GB"/>
              </w:rPr>
              <w:t>and wellbeing</w:t>
            </w:r>
          </w:p>
          <w:p w14:paraId="2D56192F" w14:textId="77777777" w:rsidR="00913F6B" w:rsidRPr="00594AF4" w:rsidRDefault="00913F6B" w:rsidP="00003663">
            <w:pPr>
              <w:pStyle w:val="7Tablecopybulleted"/>
              <w:tabs>
                <w:tab w:val="clear" w:pos="360"/>
              </w:tabs>
              <w:ind w:left="340" w:hanging="170"/>
              <w:rPr>
                <w:lang w:val="en-GB"/>
              </w:rPr>
            </w:pPr>
            <w:r w:rsidRPr="00594AF4">
              <w:rPr>
                <w:lang w:val="en-GB"/>
              </w:rPr>
              <w:t>That some sexual behaviours can be harmful</w:t>
            </w:r>
          </w:p>
          <w:p w14:paraId="5B10D92B" w14:textId="77777777" w:rsidR="00913F6B" w:rsidRPr="00594AF4" w:rsidRDefault="00913F6B" w:rsidP="00003663">
            <w:pPr>
              <w:pStyle w:val="7Tablecopybulleted"/>
              <w:tabs>
                <w:tab w:val="clear" w:pos="360"/>
              </w:tabs>
              <w:ind w:left="340" w:hanging="170"/>
              <w:rPr>
                <w:lang w:val="en-GB"/>
              </w:rPr>
            </w:pPr>
            <w:r>
              <w:rPr>
                <w:lang w:val="en-GB"/>
              </w:rPr>
              <w:t>T</w:t>
            </w:r>
            <w:r w:rsidRPr="00594AF4">
              <w:rPr>
                <w:lang w:val="en-GB"/>
              </w:rPr>
              <w:t>he facts about the full range of contraceptive choices, efficacy and options available,</w:t>
            </w:r>
            <w:r>
              <w:rPr>
                <w:lang w:val="en-GB"/>
              </w:rPr>
              <w:t xml:space="preserve"> </w:t>
            </w:r>
            <w:r w:rsidRPr="00594AF4">
              <w:rPr>
                <w:lang w:val="en-GB"/>
              </w:rPr>
              <w:t>including male and female condoms, and signposting towards medically accurate online</w:t>
            </w:r>
            <w:r>
              <w:rPr>
                <w:lang w:val="en-GB"/>
              </w:rPr>
              <w:t xml:space="preserve"> </w:t>
            </w:r>
            <w:r w:rsidRPr="00594AF4">
              <w:rPr>
                <w:lang w:val="en-GB"/>
              </w:rPr>
              <w:t>information about sexual and reproductive health to support contraceptive decision making</w:t>
            </w:r>
          </w:p>
          <w:p w14:paraId="30683032" w14:textId="77777777" w:rsidR="00913F6B" w:rsidRPr="00594AF4" w:rsidRDefault="00913F6B" w:rsidP="00003663">
            <w:pPr>
              <w:pStyle w:val="7Tablecopybulleted"/>
              <w:tabs>
                <w:tab w:val="clear" w:pos="360"/>
              </w:tabs>
              <w:ind w:left="340" w:hanging="170"/>
              <w:rPr>
                <w:lang w:val="en-GB"/>
              </w:rPr>
            </w:pPr>
            <w:r w:rsidRPr="00594AF4">
              <w:rPr>
                <w:lang w:val="en-GB"/>
              </w:rPr>
              <w:t>That there are choices in relation to pregnancy. Pupils should be given medically and</w:t>
            </w:r>
            <w:r>
              <w:rPr>
                <w:lang w:val="en-GB"/>
              </w:rPr>
              <w:t xml:space="preserve"> </w:t>
            </w:r>
            <w:r w:rsidRPr="00594AF4">
              <w:rPr>
                <w:lang w:val="en-GB"/>
              </w:rPr>
              <w:t>legally accurate and impartial information on all options, including keeping the baby,</w:t>
            </w:r>
            <w:r>
              <w:rPr>
                <w:lang w:val="en-GB"/>
              </w:rPr>
              <w:t xml:space="preserve"> </w:t>
            </w:r>
            <w:r w:rsidRPr="00594AF4">
              <w:rPr>
                <w:lang w:val="en-GB"/>
              </w:rPr>
              <w:t>adoption, abortion and where to get further help</w:t>
            </w:r>
          </w:p>
          <w:p w14:paraId="280DC562" w14:textId="77777777" w:rsidR="00913F6B" w:rsidRPr="00594AF4" w:rsidRDefault="00913F6B" w:rsidP="00003663">
            <w:pPr>
              <w:pStyle w:val="7Tablecopybulleted"/>
              <w:tabs>
                <w:tab w:val="clear" w:pos="360"/>
              </w:tabs>
              <w:ind w:left="340" w:hanging="170"/>
              <w:rPr>
                <w:lang w:val="en-GB"/>
              </w:rPr>
            </w:pPr>
            <w:r w:rsidRPr="00594AF4">
              <w:rPr>
                <w:lang w:val="en-GB"/>
              </w:rPr>
              <w:t>How the different sexually transmitted infections (STIs), including HIV/AIDs, are</w:t>
            </w:r>
            <w:r>
              <w:rPr>
                <w:lang w:val="en-GB"/>
              </w:rPr>
              <w:t xml:space="preserve"> </w:t>
            </w:r>
            <w:r w:rsidRPr="00594AF4">
              <w:rPr>
                <w:lang w:val="en-GB"/>
              </w:rPr>
              <w:t>transmitted. How risk can be reduced through safer sex (including through condom use)</w:t>
            </w:r>
          </w:p>
          <w:p w14:paraId="335A0490" w14:textId="77777777" w:rsidR="00913F6B" w:rsidRPr="00594AF4" w:rsidRDefault="00913F6B" w:rsidP="00003663">
            <w:pPr>
              <w:pStyle w:val="7Tablecopybulleted"/>
              <w:tabs>
                <w:tab w:val="clear" w:pos="360"/>
              </w:tabs>
              <w:ind w:left="340" w:hanging="170"/>
              <w:rPr>
                <w:lang w:val="en-GB"/>
              </w:rPr>
            </w:pPr>
            <w:r>
              <w:rPr>
                <w:lang w:val="en-GB"/>
              </w:rPr>
              <w:t>About the</w:t>
            </w:r>
            <w:r w:rsidRPr="00594AF4">
              <w:rPr>
                <w:lang w:val="en-GB"/>
              </w:rPr>
              <w:t xml:space="preserve"> use and availability of the HIV prevention drugs </w:t>
            </w:r>
            <w:r>
              <w:rPr>
                <w:lang w:val="en-GB"/>
              </w:rPr>
              <w:t>p</w:t>
            </w:r>
            <w:r w:rsidRPr="00594AF4">
              <w:rPr>
                <w:lang w:val="en-GB"/>
              </w:rPr>
              <w:t>re-</w:t>
            </w:r>
            <w:r>
              <w:rPr>
                <w:lang w:val="en-GB"/>
              </w:rPr>
              <w:t>e</w:t>
            </w:r>
            <w:r w:rsidRPr="00594AF4">
              <w:rPr>
                <w:lang w:val="en-GB"/>
              </w:rPr>
              <w:t xml:space="preserve">xposure </w:t>
            </w:r>
            <w:r>
              <w:rPr>
                <w:lang w:val="en-GB"/>
              </w:rPr>
              <w:t>p</w:t>
            </w:r>
            <w:r w:rsidRPr="00594AF4">
              <w:rPr>
                <w:lang w:val="en-GB"/>
              </w:rPr>
              <w:t>rophylaxis (PrEP)</w:t>
            </w:r>
            <w:r>
              <w:rPr>
                <w:lang w:val="en-GB"/>
              </w:rPr>
              <w:t xml:space="preserve"> </w:t>
            </w:r>
            <w:r w:rsidRPr="00594AF4">
              <w:rPr>
                <w:lang w:val="en-GB"/>
              </w:rPr>
              <w:t xml:space="preserve">and </w:t>
            </w:r>
            <w:r>
              <w:rPr>
                <w:lang w:val="en-GB"/>
              </w:rPr>
              <w:t>p</w:t>
            </w:r>
            <w:r w:rsidRPr="00594AF4">
              <w:rPr>
                <w:lang w:val="en-GB"/>
              </w:rPr>
              <w:t xml:space="preserve">ost </w:t>
            </w:r>
            <w:r>
              <w:rPr>
                <w:lang w:val="en-GB"/>
              </w:rPr>
              <w:t>e</w:t>
            </w:r>
            <w:r w:rsidRPr="00594AF4">
              <w:rPr>
                <w:lang w:val="en-GB"/>
              </w:rPr>
              <w:t xml:space="preserve">xposure </w:t>
            </w:r>
            <w:r>
              <w:rPr>
                <w:lang w:val="en-GB"/>
              </w:rPr>
              <w:t>p</w:t>
            </w:r>
            <w:r w:rsidRPr="00594AF4">
              <w:rPr>
                <w:lang w:val="en-GB"/>
              </w:rPr>
              <w:t>rophylaxis (PEP)</w:t>
            </w:r>
            <w:r>
              <w:rPr>
                <w:lang w:val="en-GB"/>
              </w:rPr>
              <w:t>,</w:t>
            </w:r>
            <w:r w:rsidRPr="00594AF4">
              <w:rPr>
                <w:lang w:val="en-GB"/>
              </w:rPr>
              <w:t xml:space="preserve"> and how and where to access them. The</w:t>
            </w:r>
            <w:r>
              <w:rPr>
                <w:lang w:val="en-GB"/>
              </w:rPr>
              <w:t xml:space="preserve"> </w:t>
            </w:r>
            <w:r w:rsidRPr="00594AF4">
              <w:rPr>
                <w:lang w:val="en-GB"/>
              </w:rPr>
              <w:t>importance of, and facts about, regular testing and the role of stigma</w:t>
            </w:r>
          </w:p>
          <w:p w14:paraId="1F6DD87D" w14:textId="77777777" w:rsidR="00913F6B" w:rsidRPr="00594AF4" w:rsidRDefault="00913F6B" w:rsidP="00003663">
            <w:pPr>
              <w:pStyle w:val="7Tablecopybulleted"/>
              <w:tabs>
                <w:tab w:val="clear" w:pos="360"/>
              </w:tabs>
              <w:ind w:left="340" w:hanging="170"/>
              <w:rPr>
                <w:lang w:val="en-GB"/>
              </w:rPr>
            </w:pPr>
            <w:r>
              <w:rPr>
                <w:lang w:val="en-GB"/>
              </w:rPr>
              <w:t>About the</w:t>
            </w:r>
            <w:r w:rsidRPr="00594AF4">
              <w:rPr>
                <w:lang w:val="en-GB"/>
              </w:rPr>
              <w:t xml:space="preserve"> prevalence of STIs, the short and long</w:t>
            </w:r>
            <w:r>
              <w:rPr>
                <w:lang w:val="en-GB"/>
              </w:rPr>
              <w:t>-</w:t>
            </w:r>
            <w:r w:rsidRPr="00594AF4">
              <w:rPr>
                <w:lang w:val="en-GB"/>
              </w:rPr>
              <w:t>term impact they can have on those who</w:t>
            </w:r>
            <w:r>
              <w:rPr>
                <w:lang w:val="en-GB"/>
              </w:rPr>
              <w:t xml:space="preserve"> </w:t>
            </w:r>
            <w:r w:rsidRPr="00594AF4">
              <w:rPr>
                <w:lang w:val="en-GB"/>
              </w:rPr>
              <w:t>contract them</w:t>
            </w:r>
            <w:r>
              <w:rPr>
                <w:lang w:val="en-GB"/>
              </w:rPr>
              <w:t>,</w:t>
            </w:r>
            <w:r w:rsidRPr="00594AF4">
              <w:rPr>
                <w:lang w:val="en-GB"/>
              </w:rPr>
              <w:t xml:space="preserve"> and key facts about treatment</w:t>
            </w:r>
          </w:p>
          <w:p w14:paraId="5416F486" w14:textId="77777777" w:rsidR="00913F6B" w:rsidRPr="00594AF4" w:rsidRDefault="00913F6B" w:rsidP="00003663">
            <w:pPr>
              <w:pStyle w:val="7Tablecopybulleted"/>
              <w:tabs>
                <w:tab w:val="clear" w:pos="360"/>
              </w:tabs>
              <w:ind w:left="340" w:hanging="170"/>
              <w:rPr>
                <w:lang w:val="en-GB"/>
              </w:rPr>
            </w:pPr>
            <w:r w:rsidRPr="00594AF4">
              <w:rPr>
                <w:lang w:val="en-GB"/>
              </w:rPr>
              <w:t>How the use of alcohol and drugs can lead people to take risks in their sexual behaviour</w:t>
            </w:r>
          </w:p>
          <w:p w14:paraId="0FAF8C9A" w14:textId="77777777" w:rsidR="00913F6B" w:rsidRPr="00594AF4" w:rsidRDefault="00913F6B" w:rsidP="00003663">
            <w:pPr>
              <w:pStyle w:val="7Tablecopybulleted"/>
              <w:tabs>
                <w:tab w:val="clear" w:pos="360"/>
              </w:tabs>
              <w:ind w:left="340" w:hanging="170"/>
              <w:rPr>
                <w:lang w:val="en-GB"/>
              </w:rPr>
            </w:pPr>
            <w:r w:rsidRPr="00594AF4">
              <w:rPr>
                <w:lang w:val="en-GB"/>
              </w:rPr>
              <w:t>How and where to seek support for concerns around sexual relationships including</w:t>
            </w:r>
            <w:r>
              <w:rPr>
                <w:lang w:val="en-GB"/>
              </w:rPr>
              <w:t xml:space="preserve"> </w:t>
            </w:r>
            <w:r w:rsidRPr="00594AF4">
              <w:rPr>
                <w:lang w:val="en-GB"/>
              </w:rPr>
              <w:t>sexual violence or harms</w:t>
            </w:r>
          </w:p>
          <w:p w14:paraId="5CB1B434" w14:textId="77777777" w:rsidR="00913F6B" w:rsidRPr="00594AF4" w:rsidRDefault="00913F6B" w:rsidP="00003663">
            <w:pPr>
              <w:pStyle w:val="7Tablecopybulleted"/>
              <w:tabs>
                <w:tab w:val="clear" w:pos="360"/>
              </w:tabs>
              <w:ind w:left="340" w:hanging="170"/>
              <w:rPr>
                <w:lang w:val="en-GB"/>
              </w:rPr>
            </w:pPr>
            <w:r w:rsidRPr="00594AF4">
              <w:rPr>
                <w:lang w:val="en-GB"/>
              </w:rPr>
              <w:t>How to counter misinformation, including signposting towards medically accurate</w:t>
            </w:r>
            <w:r>
              <w:rPr>
                <w:lang w:val="en-GB"/>
              </w:rPr>
              <w:t xml:space="preserve"> </w:t>
            </w:r>
            <w:r w:rsidRPr="00594AF4">
              <w:rPr>
                <w:lang w:val="en-GB"/>
              </w:rPr>
              <w:t>information and further advice,</w:t>
            </w:r>
            <w:r>
              <w:rPr>
                <w:lang w:val="en-GB"/>
              </w:rPr>
              <w:t xml:space="preserve"> </w:t>
            </w:r>
            <w:r w:rsidRPr="00594AF4">
              <w:rPr>
                <w:lang w:val="en-GB"/>
              </w:rPr>
              <w:t>and where to access confidential sexual and reproductive</w:t>
            </w:r>
            <w:r>
              <w:rPr>
                <w:lang w:val="en-GB"/>
              </w:rPr>
              <w:t xml:space="preserve"> </w:t>
            </w:r>
            <w:r w:rsidRPr="00594AF4">
              <w:rPr>
                <w:lang w:val="en-GB"/>
              </w:rPr>
              <w:t>health advice and treatment</w:t>
            </w:r>
          </w:p>
        </w:tc>
      </w:tr>
    </w:tbl>
    <w:p w14:paraId="6A749D63" w14:textId="3F7ABADF" w:rsidR="002449F5" w:rsidRPr="00FA030B" w:rsidRDefault="002449F5" w:rsidP="00AE4EA5">
      <w:pPr>
        <w:spacing w:after="0" w:line="240" w:lineRule="auto"/>
        <w:rPr>
          <w:rFonts w:ascii="Arial" w:hAnsi="Arial" w:cs="Arial"/>
          <w:b/>
          <w:sz w:val="24"/>
          <w:szCs w:val="24"/>
        </w:rPr>
      </w:pPr>
    </w:p>
    <w:sectPr w:rsidR="002449F5" w:rsidRPr="00FA030B" w:rsidSect="00913F6B">
      <w:pgSz w:w="11906" w:h="16838"/>
      <w:pgMar w:top="907" w:right="1021" w:bottom="993" w:left="1021" w:header="709"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95E3C" w14:textId="77777777" w:rsidR="00CD1E84" w:rsidRDefault="00CD1E84" w:rsidP="00D8324C">
      <w:pPr>
        <w:spacing w:after="0" w:line="240" w:lineRule="auto"/>
      </w:pPr>
      <w:r>
        <w:separator/>
      </w:r>
    </w:p>
  </w:endnote>
  <w:endnote w:type="continuationSeparator" w:id="0">
    <w:p w14:paraId="09027FE3" w14:textId="77777777" w:rsidR="00CD1E84" w:rsidRDefault="00CD1E84" w:rsidP="00D83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Light">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Open Sans SemiBold">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5BA3" w14:textId="5DB5D8A3" w:rsidR="00FB5D67" w:rsidRPr="00D8324C" w:rsidRDefault="00156974">
    <w:pPr>
      <w:pStyle w:val="Footer"/>
      <w:rPr>
        <w:color w:val="7F7F7F" w:themeColor="text1" w:themeTint="80"/>
        <w:sz w:val="16"/>
        <w:szCs w:val="16"/>
      </w:rPr>
    </w:pPr>
    <w:r>
      <w:rPr>
        <w:noProof/>
        <w:color w:val="7F7F7F" w:themeColor="text1" w:themeTint="80"/>
        <w:sz w:val="16"/>
        <w:szCs w:val="16"/>
      </w:rPr>
      <mc:AlternateContent>
        <mc:Choice Requires="wps">
          <w:drawing>
            <wp:anchor distT="0" distB="0" distL="114300" distR="114300" simplePos="0" relativeHeight="251658752" behindDoc="0" locked="0" layoutInCell="1" allowOverlap="1" wp14:anchorId="3A468B55" wp14:editId="3F5C0203">
              <wp:simplePos x="0" y="0"/>
              <wp:positionH relativeFrom="column">
                <wp:posOffset>-635</wp:posOffset>
              </wp:positionH>
              <wp:positionV relativeFrom="paragraph">
                <wp:posOffset>-59055</wp:posOffset>
              </wp:positionV>
              <wp:extent cx="6229350" cy="0"/>
              <wp:effectExtent l="8890" t="7620" r="10160" b="1143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635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DDCC83" id="_x0000_t32" coordsize="21600,21600" o:spt="32" o:oned="t" path="m,l21600,21600e" filled="f">
              <v:path arrowok="t" fillok="f" o:connecttype="none"/>
              <o:lock v:ext="edit" shapetype="t"/>
            </v:shapetype>
            <v:shape id="AutoShape 1" o:spid="_x0000_s1026" type="#_x0000_t32" style="position:absolute;margin-left:-.05pt;margin-top:-4.65pt;width:49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" strokecolor="#4f81bd [3204]" strokeweight=".5pt"/>
          </w:pict>
        </mc:Fallback>
      </mc:AlternateContent>
    </w:r>
    <w:r w:rsidR="00FB5D67">
      <w:rPr>
        <w:noProof/>
        <w:color w:val="7F7F7F" w:themeColor="text1" w:themeTint="80"/>
        <w:sz w:val="16"/>
        <w:szCs w:val="16"/>
      </w:rPr>
      <w:t>HPRS |</w:t>
    </w:r>
    <w:r w:rsidR="00FB5D67" w:rsidRPr="00D8324C">
      <w:rPr>
        <w:color w:val="7F7F7F" w:themeColor="text1" w:themeTint="80"/>
        <w:sz w:val="16"/>
        <w:szCs w:val="16"/>
      </w:rPr>
      <w:t xml:space="preserve"> </w:t>
    </w:r>
    <w:r w:rsidR="00316BE9">
      <w:rPr>
        <w:color w:val="7F7F7F" w:themeColor="text1" w:themeTint="80"/>
        <w:sz w:val="16"/>
        <w:szCs w:val="16"/>
      </w:rPr>
      <w:t>RSE</w:t>
    </w:r>
    <w:r w:rsidR="001866D6">
      <w:rPr>
        <w:color w:val="7F7F7F" w:themeColor="text1" w:themeTint="80"/>
        <w:sz w:val="16"/>
        <w:szCs w:val="16"/>
      </w:rPr>
      <w:t xml:space="preserve"> </w:t>
    </w:r>
    <w:r w:rsidR="00FB5D67" w:rsidRPr="00D8324C">
      <w:rPr>
        <w:color w:val="7F7F7F" w:themeColor="text1" w:themeTint="80"/>
        <w:sz w:val="16"/>
        <w:szCs w:val="16"/>
      </w:rPr>
      <w:t xml:space="preserve">POLICY </w:t>
    </w:r>
    <w:r w:rsidR="00B924E5">
      <w:rPr>
        <w:color w:val="7F7F7F" w:themeColor="text1" w:themeTint="80"/>
        <w:sz w:val="16"/>
        <w:szCs w:val="16"/>
      </w:rPr>
      <w:t>JAN</w:t>
    </w:r>
    <w:r w:rsidR="009D354D">
      <w:rPr>
        <w:color w:val="7F7F7F" w:themeColor="text1" w:themeTint="80"/>
        <w:sz w:val="16"/>
        <w:szCs w:val="16"/>
      </w:rPr>
      <w:t>UARY 2026</w:t>
    </w:r>
    <w:r w:rsidR="00FB5D67" w:rsidRPr="00D8324C">
      <w:rPr>
        <w:color w:val="7F7F7F" w:themeColor="text1" w:themeTint="80"/>
        <w:sz w:val="16"/>
        <w:szCs w:val="16"/>
      </w:rPr>
      <w:tab/>
    </w:r>
    <w:r w:rsidR="00FB5D67" w:rsidRPr="00D8324C">
      <w:rPr>
        <w:color w:val="7F7F7F" w:themeColor="text1" w:themeTint="80"/>
        <w:sz w:val="16"/>
        <w:szCs w:val="16"/>
      </w:rPr>
      <w:tab/>
    </w:r>
    <w:r w:rsidR="00FA030B" w:rsidRPr="00FA030B">
      <w:rPr>
        <w:color w:val="7F7F7F" w:themeColor="text1" w:themeTint="80"/>
        <w:sz w:val="16"/>
        <w:szCs w:val="16"/>
      </w:rPr>
      <w:t xml:space="preserve">Page </w:t>
    </w:r>
    <w:r w:rsidR="00FA030B" w:rsidRPr="00FA030B">
      <w:rPr>
        <w:b/>
        <w:bCs/>
        <w:color w:val="7F7F7F" w:themeColor="text1" w:themeTint="80"/>
        <w:sz w:val="16"/>
        <w:szCs w:val="16"/>
      </w:rPr>
      <w:fldChar w:fldCharType="begin"/>
    </w:r>
    <w:r w:rsidR="00FA030B" w:rsidRPr="00FA030B">
      <w:rPr>
        <w:b/>
        <w:bCs/>
        <w:color w:val="7F7F7F" w:themeColor="text1" w:themeTint="80"/>
        <w:sz w:val="16"/>
        <w:szCs w:val="16"/>
      </w:rPr>
      <w:instrText xml:space="preserve"> PAGE  \* Arabic  \* MERGEFORMAT </w:instrText>
    </w:r>
    <w:r w:rsidR="00FA030B" w:rsidRPr="00FA030B">
      <w:rPr>
        <w:b/>
        <w:bCs/>
        <w:color w:val="7F7F7F" w:themeColor="text1" w:themeTint="80"/>
        <w:sz w:val="16"/>
        <w:szCs w:val="16"/>
      </w:rPr>
      <w:fldChar w:fldCharType="separate"/>
    </w:r>
    <w:r w:rsidR="0016660A">
      <w:rPr>
        <w:b/>
        <w:bCs/>
        <w:noProof/>
        <w:color w:val="7F7F7F" w:themeColor="text1" w:themeTint="80"/>
        <w:sz w:val="16"/>
        <w:szCs w:val="16"/>
      </w:rPr>
      <w:t>5</w:t>
    </w:r>
    <w:r w:rsidR="00FA030B" w:rsidRPr="00FA030B">
      <w:rPr>
        <w:b/>
        <w:bCs/>
        <w:color w:val="7F7F7F" w:themeColor="text1" w:themeTint="80"/>
        <w:sz w:val="16"/>
        <w:szCs w:val="16"/>
      </w:rPr>
      <w:fldChar w:fldCharType="end"/>
    </w:r>
    <w:r w:rsidR="00FA030B" w:rsidRPr="00FA030B">
      <w:rPr>
        <w:color w:val="7F7F7F" w:themeColor="text1" w:themeTint="80"/>
        <w:sz w:val="16"/>
        <w:szCs w:val="16"/>
      </w:rPr>
      <w:t xml:space="preserve"> of </w:t>
    </w:r>
    <w:r w:rsidR="00FA030B" w:rsidRPr="00FA030B">
      <w:rPr>
        <w:b/>
        <w:bCs/>
        <w:color w:val="7F7F7F" w:themeColor="text1" w:themeTint="80"/>
        <w:sz w:val="16"/>
        <w:szCs w:val="16"/>
      </w:rPr>
      <w:fldChar w:fldCharType="begin"/>
    </w:r>
    <w:r w:rsidR="00FA030B" w:rsidRPr="00FA030B">
      <w:rPr>
        <w:b/>
        <w:bCs/>
        <w:color w:val="7F7F7F" w:themeColor="text1" w:themeTint="80"/>
        <w:sz w:val="16"/>
        <w:szCs w:val="16"/>
      </w:rPr>
      <w:instrText xml:space="preserve"> NUMPAGES  \* Arabic  \* MERGEFORMAT </w:instrText>
    </w:r>
    <w:r w:rsidR="00FA030B" w:rsidRPr="00FA030B">
      <w:rPr>
        <w:b/>
        <w:bCs/>
        <w:color w:val="7F7F7F" w:themeColor="text1" w:themeTint="80"/>
        <w:sz w:val="16"/>
        <w:szCs w:val="16"/>
      </w:rPr>
      <w:fldChar w:fldCharType="separate"/>
    </w:r>
    <w:r w:rsidR="0016660A">
      <w:rPr>
        <w:b/>
        <w:bCs/>
        <w:noProof/>
        <w:color w:val="7F7F7F" w:themeColor="text1" w:themeTint="80"/>
        <w:sz w:val="16"/>
        <w:szCs w:val="16"/>
      </w:rPr>
      <w:t>5</w:t>
    </w:r>
    <w:r w:rsidR="00FA030B" w:rsidRPr="00FA030B">
      <w:rPr>
        <w:b/>
        <w:bCs/>
        <w:color w:val="7F7F7F" w:themeColor="text1" w:themeTint="80"/>
        <w:sz w:val="16"/>
        <w:szCs w:val="16"/>
      </w:rPr>
      <w:fldChar w:fldCharType="end"/>
    </w:r>
  </w:p>
  <w:p w14:paraId="1707626B" w14:textId="77777777" w:rsidR="00FB5D67" w:rsidRDefault="00FB5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5C5F5" w14:textId="77777777" w:rsidR="00CD1E84" w:rsidRDefault="00CD1E84" w:rsidP="00D8324C">
      <w:pPr>
        <w:spacing w:after="0" w:line="240" w:lineRule="auto"/>
      </w:pPr>
      <w:r>
        <w:separator/>
      </w:r>
    </w:p>
  </w:footnote>
  <w:footnote w:type="continuationSeparator" w:id="0">
    <w:p w14:paraId="3F542616" w14:textId="77777777" w:rsidR="00CD1E84" w:rsidRDefault="00CD1E84" w:rsidP="00D83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6C6D4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clip_image001"/>
      </v:shape>
    </w:pict>
  </w:numPicBullet>
  <w:abstractNum w:abstractNumId="0" w15:restartNumberingAfterBreak="0">
    <w:nsid w:val="0DA94D93"/>
    <w:multiLevelType w:val="hybridMultilevel"/>
    <w:tmpl w:val="6AA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810C8"/>
    <w:multiLevelType w:val="hybridMultilevel"/>
    <w:tmpl w:val="EF16B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A014B"/>
    <w:multiLevelType w:val="hybridMultilevel"/>
    <w:tmpl w:val="8AD69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F82A5C"/>
    <w:multiLevelType w:val="hybridMultilevel"/>
    <w:tmpl w:val="A70ABA04"/>
    <w:lvl w:ilvl="0" w:tplc="56CAF64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44096E"/>
    <w:multiLevelType w:val="hybridMultilevel"/>
    <w:tmpl w:val="DFE6285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6CE26AA3"/>
    <w:multiLevelType w:val="hybridMultilevel"/>
    <w:tmpl w:val="8906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AB1A37"/>
    <w:multiLevelType w:val="hybridMultilevel"/>
    <w:tmpl w:val="DB3E9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623728907">
    <w:abstractNumId w:val="4"/>
  </w:num>
  <w:num w:numId="2" w16cid:durableId="1953900797">
    <w:abstractNumId w:val="0"/>
  </w:num>
  <w:num w:numId="3" w16cid:durableId="631718622">
    <w:abstractNumId w:val="3"/>
  </w:num>
  <w:num w:numId="4" w16cid:durableId="559756904">
    <w:abstractNumId w:val="6"/>
  </w:num>
  <w:num w:numId="5" w16cid:durableId="1686980174">
    <w:abstractNumId w:val="7"/>
  </w:num>
  <w:num w:numId="6" w16cid:durableId="1305311441">
    <w:abstractNumId w:val="2"/>
  </w:num>
  <w:num w:numId="7" w16cid:durableId="1995255015">
    <w:abstractNumId w:val="8"/>
  </w:num>
  <w:num w:numId="8" w16cid:durableId="1893074919">
    <w:abstractNumId w:val="5"/>
  </w:num>
  <w:num w:numId="9" w16cid:durableId="18992455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95"/>
    <w:rsid w:val="000008D7"/>
    <w:rsid w:val="00010AED"/>
    <w:rsid w:val="0001231F"/>
    <w:rsid w:val="000567DE"/>
    <w:rsid w:val="00073DCA"/>
    <w:rsid w:val="0007730B"/>
    <w:rsid w:val="00090B38"/>
    <w:rsid w:val="000F66CB"/>
    <w:rsid w:val="001079A5"/>
    <w:rsid w:val="00113C44"/>
    <w:rsid w:val="001203CC"/>
    <w:rsid w:val="00124D13"/>
    <w:rsid w:val="00130559"/>
    <w:rsid w:val="001405A9"/>
    <w:rsid w:val="00156974"/>
    <w:rsid w:val="00160986"/>
    <w:rsid w:val="0016660A"/>
    <w:rsid w:val="00177FA8"/>
    <w:rsid w:val="001828A1"/>
    <w:rsid w:val="001829A6"/>
    <w:rsid w:val="001866D6"/>
    <w:rsid w:val="001B00F0"/>
    <w:rsid w:val="001B37EA"/>
    <w:rsid w:val="002021B5"/>
    <w:rsid w:val="0020691C"/>
    <w:rsid w:val="00224F80"/>
    <w:rsid w:val="002306F2"/>
    <w:rsid w:val="00242231"/>
    <w:rsid w:val="002449F5"/>
    <w:rsid w:val="00271679"/>
    <w:rsid w:val="00275B1E"/>
    <w:rsid w:val="002803F0"/>
    <w:rsid w:val="002D6B7C"/>
    <w:rsid w:val="002E21E9"/>
    <w:rsid w:val="002E3D8D"/>
    <w:rsid w:val="00316BE9"/>
    <w:rsid w:val="003304AE"/>
    <w:rsid w:val="003336C8"/>
    <w:rsid w:val="003662AC"/>
    <w:rsid w:val="00390EED"/>
    <w:rsid w:val="003F2913"/>
    <w:rsid w:val="00402788"/>
    <w:rsid w:val="00414A90"/>
    <w:rsid w:val="00425F3B"/>
    <w:rsid w:val="004536B1"/>
    <w:rsid w:val="0049234C"/>
    <w:rsid w:val="004B1CA7"/>
    <w:rsid w:val="004C2495"/>
    <w:rsid w:val="004D5A38"/>
    <w:rsid w:val="00505DF0"/>
    <w:rsid w:val="00516AB1"/>
    <w:rsid w:val="0052184E"/>
    <w:rsid w:val="0052441E"/>
    <w:rsid w:val="00541850"/>
    <w:rsid w:val="00542139"/>
    <w:rsid w:val="005704C1"/>
    <w:rsid w:val="00585683"/>
    <w:rsid w:val="005A5C43"/>
    <w:rsid w:val="0063111E"/>
    <w:rsid w:val="00637DF2"/>
    <w:rsid w:val="0067383D"/>
    <w:rsid w:val="006742AC"/>
    <w:rsid w:val="006856A8"/>
    <w:rsid w:val="00697697"/>
    <w:rsid w:val="006C6EB4"/>
    <w:rsid w:val="006E759E"/>
    <w:rsid w:val="006F04AC"/>
    <w:rsid w:val="006F2798"/>
    <w:rsid w:val="00745AB4"/>
    <w:rsid w:val="00745AF6"/>
    <w:rsid w:val="00773486"/>
    <w:rsid w:val="007767E4"/>
    <w:rsid w:val="00787860"/>
    <w:rsid w:val="00823D32"/>
    <w:rsid w:val="008322D6"/>
    <w:rsid w:val="008453F7"/>
    <w:rsid w:val="00846DAC"/>
    <w:rsid w:val="00857655"/>
    <w:rsid w:val="0087310B"/>
    <w:rsid w:val="00875B25"/>
    <w:rsid w:val="00881049"/>
    <w:rsid w:val="008C77F4"/>
    <w:rsid w:val="00913F6B"/>
    <w:rsid w:val="0092256A"/>
    <w:rsid w:val="00954115"/>
    <w:rsid w:val="00964BB3"/>
    <w:rsid w:val="00976540"/>
    <w:rsid w:val="00985FC6"/>
    <w:rsid w:val="00996087"/>
    <w:rsid w:val="009A6DDE"/>
    <w:rsid w:val="009D354D"/>
    <w:rsid w:val="009D5241"/>
    <w:rsid w:val="00A2615B"/>
    <w:rsid w:val="00A85E07"/>
    <w:rsid w:val="00A96967"/>
    <w:rsid w:val="00AB5E2F"/>
    <w:rsid w:val="00AC6EBC"/>
    <w:rsid w:val="00AD6496"/>
    <w:rsid w:val="00AE44AE"/>
    <w:rsid w:val="00AE4917"/>
    <w:rsid w:val="00AE4EA5"/>
    <w:rsid w:val="00AF2BCD"/>
    <w:rsid w:val="00B11DB4"/>
    <w:rsid w:val="00B34559"/>
    <w:rsid w:val="00B35D28"/>
    <w:rsid w:val="00B538D9"/>
    <w:rsid w:val="00B57B5E"/>
    <w:rsid w:val="00B924E5"/>
    <w:rsid w:val="00B944AB"/>
    <w:rsid w:val="00BB008C"/>
    <w:rsid w:val="00BB2A25"/>
    <w:rsid w:val="00BB3EEB"/>
    <w:rsid w:val="00BF1D5A"/>
    <w:rsid w:val="00C11A30"/>
    <w:rsid w:val="00C12637"/>
    <w:rsid w:val="00C13C09"/>
    <w:rsid w:val="00C52E1B"/>
    <w:rsid w:val="00C671F6"/>
    <w:rsid w:val="00CD1E84"/>
    <w:rsid w:val="00D2085F"/>
    <w:rsid w:val="00D20FB0"/>
    <w:rsid w:val="00D265B1"/>
    <w:rsid w:val="00D42D65"/>
    <w:rsid w:val="00D62D17"/>
    <w:rsid w:val="00D63C02"/>
    <w:rsid w:val="00D65502"/>
    <w:rsid w:val="00D66EBA"/>
    <w:rsid w:val="00D8324C"/>
    <w:rsid w:val="00D8756D"/>
    <w:rsid w:val="00D96380"/>
    <w:rsid w:val="00DA2E50"/>
    <w:rsid w:val="00DF43D2"/>
    <w:rsid w:val="00DF5C6D"/>
    <w:rsid w:val="00E16066"/>
    <w:rsid w:val="00E173D4"/>
    <w:rsid w:val="00E45DA4"/>
    <w:rsid w:val="00E5189D"/>
    <w:rsid w:val="00E77378"/>
    <w:rsid w:val="00E935E8"/>
    <w:rsid w:val="00EE0940"/>
    <w:rsid w:val="00F827DE"/>
    <w:rsid w:val="00F91EF9"/>
    <w:rsid w:val="00F96800"/>
    <w:rsid w:val="00FA030B"/>
    <w:rsid w:val="00FA0D29"/>
    <w:rsid w:val="00FB5D67"/>
    <w:rsid w:val="00FD0264"/>
    <w:rsid w:val="00FE6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31BA91A"/>
  <w15:docId w15:val="{E929A734-348A-4D7E-AAF7-0497A4A4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495"/>
    <w:rPr>
      <w:rFonts w:ascii="Tahoma" w:hAnsi="Tahoma" w:cs="Tahoma"/>
      <w:sz w:val="16"/>
      <w:szCs w:val="16"/>
    </w:rPr>
  </w:style>
  <w:style w:type="paragraph" w:styleId="ListParagraph">
    <w:name w:val="List Paragraph"/>
    <w:basedOn w:val="Normal"/>
    <w:uiPriority w:val="34"/>
    <w:qFormat/>
    <w:rsid w:val="00C11A30"/>
    <w:pPr>
      <w:ind w:left="720"/>
      <w:contextualSpacing/>
    </w:pPr>
  </w:style>
  <w:style w:type="table" w:styleId="TableGrid">
    <w:name w:val="Table Grid"/>
    <w:basedOn w:val="TableNormal"/>
    <w:uiPriority w:val="59"/>
    <w:rsid w:val="00BB00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D832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24C"/>
  </w:style>
  <w:style w:type="paragraph" w:styleId="Footer">
    <w:name w:val="footer"/>
    <w:basedOn w:val="Normal"/>
    <w:link w:val="FooterChar"/>
    <w:uiPriority w:val="99"/>
    <w:unhideWhenUsed/>
    <w:rsid w:val="00D832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24C"/>
  </w:style>
  <w:style w:type="character" w:styleId="Hyperlink">
    <w:name w:val="Hyperlink"/>
    <w:basedOn w:val="DefaultParagraphFont"/>
    <w:uiPriority w:val="99"/>
    <w:unhideWhenUsed/>
    <w:rsid w:val="0052441E"/>
    <w:rPr>
      <w:color w:val="0000FF" w:themeColor="hyperlink"/>
      <w:u w:val="single"/>
    </w:rPr>
  </w:style>
  <w:style w:type="paragraph" w:styleId="NoSpacing">
    <w:name w:val="No Spacing"/>
    <w:uiPriority w:val="1"/>
    <w:qFormat/>
    <w:rsid w:val="002E3D8D"/>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742AC"/>
    <w:rPr>
      <w:color w:val="800080" w:themeColor="followedHyperlink"/>
      <w:u w:val="single"/>
    </w:rPr>
  </w:style>
  <w:style w:type="paragraph" w:customStyle="1" w:styleId="4Bulletedcopyblue">
    <w:name w:val="4 Bulleted copy blue"/>
    <w:basedOn w:val="Normal"/>
    <w:qFormat/>
    <w:rsid w:val="001829A6"/>
    <w:pPr>
      <w:numPr>
        <w:numId w:val="7"/>
      </w:numPr>
      <w:spacing w:after="120" w:line="240" w:lineRule="auto"/>
    </w:pPr>
    <w:rPr>
      <w:rFonts w:ascii="Arial" w:eastAsia="MS Mincho" w:hAnsi="Arial" w:cs="Arial"/>
      <w:sz w:val="20"/>
      <w:szCs w:val="20"/>
      <w:lang w:val="en-US" w:eastAsia="en-US"/>
    </w:rPr>
  </w:style>
  <w:style w:type="character" w:styleId="UnresolvedMention">
    <w:name w:val="Unresolved Mention"/>
    <w:basedOn w:val="DefaultParagraphFont"/>
    <w:uiPriority w:val="99"/>
    <w:semiHidden/>
    <w:unhideWhenUsed/>
    <w:rsid w:val="00AF2BCD"/>
    <w:rPr>
      <w:color w:val="605E5C"/>
      <w:shd w:val="clear" w:color="auto" w:fill="E1DFDD"/>
    </w:rPr>
  </w:style>
  <w:style w:type="paragraph" w:customStyle="1" w:styleId="1bodycopy">
    <w:name w:val="1 body copy"/>
    <w:basedOn w:val="Normal"/>
    <w:link w:val="1bodycopyChar"/>
    <w:qFormat/>
    <w:rsid w:val="00913F6B"/>
    <w:pPr>
      <w:spacing w:after="120" w:line="240" w:lineRule="auto"/>
    </w:pPr>
    <w:rPr>
      <w:rFonts w:ascii="Arial" w:eastAsia="MS Mincho" w:hAnsi="Arial" w:cs="Times New Roman"/>
      <w:sz w:val="20"/>
      <w:szCs w:val="24"/>
      <w:lang w:val="en-US" w:eastAsia="en-US"/>
    </w:rPr>
  </w:style>
  <w:style w:type="character" w:customStyle="1" w:styleId="1bodycopyChar">
    <w:name w:val="1 body copy Char"/>
    <w:link w:val="1bodycopy"/>
    <w:rsid w:val="00913F6B"/>
    <w:rPr>
      <w:rFonts w:ascii="Arial" w:eastAsia="MS Mincho" w:hAnsi="Arial" w:cs="Times New Roman"/>
      <w:sz w:val="20"/>
      <w:szCs w:val="24"/>
      <w:lang w:val="en-US" w:eastAsia="en-US"/>
    </w:rPr>
  </w:style>
  <w:style w:type="paragraph" w:customStyle="1" w:styleId="7Tablebodycopy">
    <w:name w:val="7 Table body copy"/>
    <w:basedOn w:val="1bodycopy"/>
    <w:qFormat/>
    <w:rsid w:val="00913F6B"/>
    <w:pPr>
      <w:spacing w:after="60"/>
    </w:pPr>
  </w:style>
  <w:style w:type="paragraph" w:customStyle="1" w:styleId="7Tablecopybulleted">
    <w:name w:val="7 Table copy bulleted"/>
    <w:basedOn w:val="7Tablebodycopy"/>
    <w:qFormat/>
    <w:rsid w:val="00913F6B"/>
    <w:pPr>
      <w:numPr>
        <w:numId w:val="9"/>
      </w:numPr>
      <w:tabs>
        <w:tab w:val="num" w:pos="360"/>
      </w:tabs>
      <w:ind w:left="0" w:firstLine="0"/>
    </w:pPr>
  </w:style>
  <w:style w:type="paragraph" w:customStyle="1" w:styleId="TableParagraph">
    <w:name w:val="Table Paragraph"/>
    <w:basedOn w:val="Normal"/>
    <w:uiPriority w:val="1"/>
    <w:qFormat/>
    <w:rsid w:val="00913F6B"/>
    <w:pPr>
      <w:widowControl w:val="0"/>
      <w:autoSpaceDE w:val="0"/>
      <w:autoSpaceDN w:val="0"/>
      <w:spacing w:after="0" w:line="240" w:lineRule="auto"/>
    </w:pPr>
    <w:rPr>
      <w:rFonts w:ascii="Lato Light" w:eastAsia="Lato Light" w:hAnsi="Lato Light" w:cs="Lato Light"/>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1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relationships-education-relationships-and-sex-education-rse-and-health-educ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17/16/section/3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uk/ukpga/2010/15/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legislation.gov.uk/ukpga/1996/56/section/40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relationships-education-relationships-and-sex-education-rse-and-health-education%2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A593C3189B4847A090992EBDCED000" ma:contentTypeVersion="12" ma:contentTypeDescription="Create a new document." ma:contentTypeScope="" ma:versionID="70987487765b81a32cbc2ee61ad255f7">
  <xsd:schema xmlns:xsd="http://www.w3.org/2001/XMLSchema" xmlns:xs="http://www.w3.org/2001/XMLSchema" xmlns:p="http://schemas.microsoft.com/office/2006/metadata/properties" xmlns:ns2="c1188ab5-95b2-4849-9e05-3ed23f9aff22" xmlns:ns3="e2371dee-6a55-463f-82b6-aa77a9214135" targetNamespace="http://schemas.microsoft.com/office/2006/metadata/properties" ma:root="true" ma:fieldsID="c33de818623455e00ebecde3bc9d5341" ns2:_="" ns3:_="">
    <xsd:import namespace="c1188ab5-95b2-4849-9e05-3ed23f9aff22"/>
    <xsd:import namespace="e2371dee-6a55-463f-82b6-aa77a92141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88ab5-95b2-4849-9e05-3ed23f9af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c65f3d-4fb4-43ba-abfc-dd37a1ccfd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71dee-6a55-463f-82b6-aa77a92141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06c3c8-ac4a-48c4-aea6-828f3ff26afb}" ma:internalName="TaxCatchAll" ma:showField="CatchAllData" ma:web="e2371dee-6a55-463f-82b6-aa77a9214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188ab5-95b2-4849-9e05-3ed23f9aff22">
      <Terms xmlns="http://schemas.microsoft.com/office/infopath/2007/PartnerControls"/>
    </lcf76f155ced4ddcb4097134ff3c332f>
    <TaxCatchAll xmlns="e2371dee-6a55-463f-82b6-aa77a92141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99B14-C287-4835-B717-20FA0D234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88ab5-95b2-4849-9e05-3ed23f9aff22"/>
    <ds:schemaRef ds:uri="e2371dee-6a55-463f-82b6-aa77a9214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20C00-6B4F-44BD-BE89-2136E6A38415}">
  <ds:schemaRefs>
    <ds:schemaRef ds:uri="http://schemas.microsoft.com/office/2006/metadata/properties"/>
    <ds:schemaRef ds:uri="http://schemas.microsoft.com/office/infopath/2007/PartnerControls"/>
    <ds:schemaRef ds:uri="c1188ab5-95b2-4849-9e05-3ed23f9aff22"/>
    <ds:schemaRef ds:uri="e2371dee-6a55-463f-82b6-aa77a9214135"/>
  </ds:schemaRefs>
</ds:datastoreItem>
</file>

<file path=customXml/itemProps3.xml><?xml version="1.0" encoding="utf-8"?>
<ds:datastoreItem xmlns:ds="http://schemas.openxmlformats.org/officeDocument/2006/customXml" ds:itemID="{D528D7DC-D9CD-4CA0-B1C0-8E3893E717F2}">
  <ds:schemaRefs>
    <ds:schemaRef ds:uri="http://schemas.microsoft.com/sharepoint/v3/contenttype/forms"/>
  </ds:schemaRefs>
</ds:datastoreItem>
</file>

<file path=customXml/itemProps4.xml><?xml version="1.0" encoding="utf-8"?>
<ds:datastoreItem xmlns:ds="http://schemas.openxmlformats.org/officeDocument/2006/customXml" ds:itemID="{D2BEA427-E159-4C76-921C-D3C51C72E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4315</Words>
  <Characters>24601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St Davids</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Bowdler</dc:creator>
  <cp:lastModifiedBy>Beverley Blower</cp:lastModifiedBy>
  <cp:revision>3</cp:revision>
  <cp:lastPrinted>2015-05-11T09:56:00Z</cp:lastPrinted>
  <dcterms:created xsi:type="dcterms:W3CDTF">2026-01-14T16:03:00Z</dcterms:created>
  <dcterms:modified xsi:type="dcterms:W3CDTF">2026-01-14T16:12:00Z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0x01010088A593C3189B4847A090992EBDCED000</vt:lpwstr>
  </property>
</Properties>
</file>