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35C2" w14:textId="0A349036" w:rsidR="00F90F95" w:rsidRDefault="00F90F95" w:rsidP="00F90F95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33946F7" wp14:editId="5F20D913">
            <wp:simplePos x="0" y="0"/>
            <wp:positionH relativeFrom="column">
              <wp:posOffset>-357457</wp:posOffset>
            </wp:positionH>
            <wp:positionV relativeFrom="paragraph">
              <wp:posOffset>391</wp:posOffset>
            </wp:positionV>
            <wp:extent cx="6530340" cy="890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S Header 2016 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A1C89" w14:textId="0E2914B2" w:rsidR="00F90F95" w:rsidRPr="00F90F95" w:rsidRDefault="0086070F" w:rsidP="00F90F95">
      <w:pPr>
        <w:shd w:val="clear" w:color="auto" w:fill="1F4E79" w:themeFill="accent5" w:themeFillShade="80"/>
        <w:spacing w:after="0" w:line="240" w:lineRule="auto"/>
        <w:jc w:val="center"/>
        <w:rPr>
          <w:rFonts w:asciiTheme="minorHAnsi" w:hAnsiTheme="minorHAnsi" w:cstheme="minorHAnsi"/>
          <w:color w:val="FFFFFF" w:themeColor="background1"/>
          <w:sz w:val="36"/>
          <w:szCs w:val="36"/>
        </w:rPr>
      </w:pPr>
      <w:r>
        <w:rPr>
          <w:rFonts w:asciiTheme="minorHAnsi" w:hAnsiTheme="minorHAnsi" w:cstheme="minorHAnsi"/>
          <w:color w:val="FFFFFF" w:themeColor="background1"/>
          <w:sz w:val="36"/>
          <w:szCs w:val="36"/>
        </w:rPr>
        <w:t>PROVIDER ACCESS</w:t>
      </w:r>
      <w:r w:rsidR="00F90F95" w:rsidRPr="00F90F95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 POLICY</w:t>
      </w:r>
    </w:p>
    <w:p w14:paraId="6C05DC46" w14:textId="4B2124B3" w:rsidR="00060477" w:rsidRPr="00F90F95" w:rsidRDefault="00F90F95" w:rsidP="00F90F95">
      <w:pPr>
        <w:spacing w:after="0" w:line="240" w:lineRule="auto"/>
        <w:jc w:val="right"/>
        <w:rPr>
          <w:rFonts w:asciiTheme="minorHAnsi" w:hAnsiTheme="minorHAnsi" w:cstheme="minorHAnsi"/>
          <w:sz w:val="20"/>
        </w:rPr>
      </w:pPr>
      <w:r w:rsidRPr="00F90F95">
        <w:rPr>
          <w:rFonts w:asciiTheme="minorHAnsi" w:hAnsiTheme="minorHAnsi" w:cstheme="minorHAnsi"/>
          <w:sz w:val="20"/>
        </w:rPr>
        <w:t>Version: JAN 26</w:t>
      </w:r>
    </w:p>
    <w:p w14:paraId="5189B939" w14:textId="77777777" w:rsidR="00F90F95" w:rsidRPr="00F90F95" w:rsidRDefault="00F90F95" w:rsidP="00F90F95">
      <w:pPr>
        <w:spacing w:after="0" w:line="240" w:lineRule="auto"/>
        <w:jc w:val="right"/>
        <w:rPr>
          <w:sz w:val="20"/>
        </w:rPr>
      </w:pPr>
    </w:p>
    <w:p w14:paraId="0AF15AE1" w14:textId="77777777" w:rsidR="00FB21F9" w:rsidRPr="007D7AB2" w:rsidRDefault="00B81517">
      <w:pPr>
        <w:spacing w:after="0" w:line="259" w:lineRule="auto"/>
        <w:ind w:left="78" w:right="0" w:firstLine="0"/>
        <w:jc w:val="center"/>
        <w:rPr>
          <w:rFonts w:ascii="Arial" w:hAnsi="Arial" w:cs="Arial"/>
          <w:szCs w:val="24"/>
        </w:rPr>
      </w:pPr>
      <w:r w:rsidRPr="007D7AB2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065" w:type="dxa"/>
        <w:tblInd w:w="-431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FB21F9" w:rsidRPr="007D7AB2" w14:paraId="371432C5" w14:textId="77777777" w:rsidTr="00F90F95">
        <w:trPr>
          <w:trHeight w:val="45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2D2C" w14:textId="1501150E" w:rsidR="00FB21F9" w:rsidRPr="00E92DEA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E92DEA">
              <w:rPr>
                <w:rFonts w:ascii="Arial" w:hAnsi="Arial" w:cs="Arial"/>
                <w:szCs w:val="24"/>
              </w:rPr>
              <w:t>Status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D1B" w14:textId="65918922" w:rsidR="00FB21F9" w:rsidRPr="00E92DEA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E92DEA">
              <w:rPr>
                <w:rFonts w:ascii="Arial" w:hAnsi="Arial" w:cs="Arial"/>
                <w:szCs w:val="24"/>
              </w:rPr>
              <w:t>Statutory</w:t>
            </w:r>
          </w:p>
        </w:tc>
      </w:tr>
      <w:tr w:rsidR="00FB21F9" w:rsidRPr="007D7AB2" w14:paraId="1E3B0FFF" w14:textId="77777777" w:rsidTr="00F90F95">
        <w:trPr>
          <w:trHeight w:val="45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80DE" w14:textId="1200D11E" w:rsidR="00FB21F9" w:rsidRPr="007D7AB2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7D7AB2">
              <w:rPr>
                <w:rFonts w:ascii="Arial" w:hAnsi="Arial" w:cs="Arial"/>
                <w:szCs w:val="24"/>
              </w:rPr>
              <w:t>Responsible Management Committee (MC)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7B32" w14:textId="4280DE45" w:rsidR="00FB21F9" w:rsidRPr="007D7AB2" w:rsidRDefault="007D7AB2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Wellbeing</w:t>
            </w:r>
          </w:p>
        </w:tc>
      </w:tr>
      <w:tr w:rsidR="00FB21F9" w:rsidRPr="007D7AB2" w14:paraId="6865BEF3" w14:textId="77777777" w:rsidTr="00F90F95">
        <w:trPr>
          <w:trHeight w:val="45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7384" w14:textId="446327EB" w:rsidR="00FB21F9" w:rsidRPr="007D7AB2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7D7AB2">
              <w:rPr>
                <w:rFonts w:ascii="Arial" w:hAnsi="Arial" w:cs="Arial"/>
                <w:szCs w:val="24"/>
              </w:rPr>
              <w:t>Date last approved by MC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6C8B" w14:textId="788B9086" w:rsidR="00FB21F9" w:rsidRPr="007D7AB2" w:rsidRDefault="007C400A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January 2026</w:t>
            </w:r>
          </w:p>
        </w:tc>
      </w:tr>
      <w:tr w:rsidR="00FB21F9" w:rsidRPr="007D7AB2" w14:paraId="368699E1" w14:textId="77777777" w:rsidTr="00F90F95">
        <w:trPr>
          <w:trHeight w:val="45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61CC" w14:textId="2AFF28CE" w:rsidR="00FB21F9" w:rsidRPr="007D7AB2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7D7AB2">
              <w:rPr>
                <w:rFonts w:ascii="Arial" w:hAnsi="Arial" w:cs="Arial"/>
                <w:szCs w:val="24"/>
              </w:rPr>
              <w:t>Responsible Person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89B5" w14:textId="58CAE341" w:rsidR="00FB21F9" w:rsidRPr="007D7AB2" w:rsidRDefault="007C400A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Senior Assistant </w:t>
            </w:r>
            <w:r w:rsidR="00687AC5">
              <w:rPr>
                <w:rFonts w:ascii="Arial" w:hAnsi="Arial" w:cs="Arial"/>
                <w:szCs w:val="24"/>
              </w:rPr>
              <w:t>Headteacher</w:t>
            </w:r>
          </w:p>
        </w:tc>
      </w:tr>
      <w:tr w:rsidR="00FB21F9" w:rsidRPr="007D7AB2" w14:paraId="12EC3137" w14:textId="77777777" w:rsidTr="00F90F95">
        <w:trPr>
          <w:trHeight w:val="45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1E42" w14:textId="19CD36C9" w:rsidR="00FB21F9" w:rsidRPr="007D7AB2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7D7AB2">
              <w:rPr>
                <w:rFonts w:ascii="Arial" w:hAnsi="Arial" w:cs="Arial"/>
                <w:szCs w:val="24"/>
              </w:rPr>
              <w:t>To Review Date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BBCB" w14:textId="4911CFD1" w:rsidR="00FB21F9" w:rsidRPr="007D7AB2" w:rsidRDefault="007C400A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January</w:t>
            </w:r>
            <w:r w:rsidR="00B81517" w:rsidRPr="007D7AB2">
              <w:rPr>
                <w:rFonts w:ascii="Arial" w:hAnsi="Arial" w:cs="Arial"/>
                <w:szCs w:val="24"/>
              </w:rPr>
              <w:t xml:space="preserve"> 202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</w:tr>
      <w:tr w:rsidR="00FB21F9" w:rsidRPr="007D7AB2" w14:paraId="09175969" w14:textId="77777777" w:rsidTr="00F90F95">
        <w:trPr>
          <w:trHeight w:val="45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D5FD" w14:textId="70BB8F96" w:rsidR="00FB21F9" w:rsidRPr="007D7AB2" w:rsidRDefault="00B81517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 w:rsidRPr="007D7AB2">
              <w:rPr>
                <w:rFonts w:ascii="Arial" w:hAnsi="Arial" w:cs="Arial"/>
                <w:szCs w:val="24"/>
              </w:rPr>
              <w:t>Last Amended Date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F791" w14:textId="725278AD" w:rsidR="00FB21F9" w:rsidRPr="007D7AB2" w:rsidRDefault="007C400A" w:rsidP="0079072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January 2026</w:t>
            </w:r>
          </w:p>
        </w:tc>
      </w:tr>
    </w:tbl>
    <w:p w14:paraId="5FCDBB8D" w14:textId="77777777" w:rsidR="00FB21F9" w:rsidRPr="007D7AB2" w:rsidRDefault="00B81517">
      <w:pPr>
        <w:spacing w:after="0" w:line="259" w:lineRule="auto"/>
        <w:ind w:left="55" w:right="0" w:firstLine="0"/>
        <w:rPr>
          <w:rFonts w:ascii="Arial" w:hAnsi="Arial" w:cs="Arial"/>
          <w:szCs w:val="24"/>
        </w:rPr>
      </w:pPr>
      <w:r w:rsidRPr="007D7AB2">
        <w:rPr>
          <w:rFonts w:ascii="Arial" w:hAnsi="Arial" w:cs="Arial"/>
          <w:szCs w:val="24"/>
        </w:rPr>
        <w:t xml:space="preserve"> </w:t>
      </w:r>
    </w:p>
    <w:p w14:paraId="7CE784AB" w14:textId="181491E9" w:rsidR="00060477" w:rsidRDefault="00B81517" w:rsidP="00F90F95">
      <w:pPr>
        <w:spacing w:after="64" w:line="259" w:lineRule="auto"/>
        <w:ind w:left="55" w:right="0" w:firstLine="0"/>
        <w:rPr>
          <w:rFonts w:ascii="Arial" w:hAnsi="Arial" w:cs="Arial"/>
          <w:b/>
          <w:szCs w:val="24"/>
        </w:rPr>
      </w:pPr>
      <w:r w:rsidRPr="007D7AB2">
        <w:rPr>
          <w:rFonts w:ascii="Arial" w:hAnsi="Arial" w:cs="Arial"/>
          <w:b/>
          <w:szCs w:val="24"/>
        </w:rPr>
        <w:t xml:space="preserve"> </w:t>
      </w:r>
    </w:p>
    <w:p w14:paraId="2B2AE7C9" w14:textId="77777777" w:rsidR="00060477" w:rsidRDefault="00060477" w:rsidP="0042476B">
      <w:pPr>
        <w:spacing w:after="64" w:line="259" w:lineRule="auto"/>
        <w:ind w:left="55" w:right="0" w:firstLine="0"/>
        <w:rPr>
          <w:rFonts w:ascii="Arial" w:hAnsi="Arial" w:cs="Arial"/>
          <w:b/>
          <w:szCs w:val="24"/>
        </w:rPr>
      </w:pPr>
    </w:p>
    <w:p w14:paraId="225B6E67" w14:textId="42FF7CE4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>Aims</w:t>
      </w:r>
    </w:p>
    <w:p w14:paraId="28A72496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At Herefordshire Pupil Referral Service (HPRS), we aim to provide all pupils in Years 8 to 11 with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Style w:val="Strong"/>
          <w:rFonts w:ascii="Arial" w:hAnsi="Arial" w:cs="Arial"/>
          <w:b w:val="0"/>
          <w:szCs w:val="24"/>
        </w:rPr>
        <w:t>meaningful, impartial and appropriately sequenced opportunities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to explore a wide range of future education, training and employment options.</w:t>
      </w:r>
    </w:p>
    <w:p w14:paraId="2F3346B1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This policy sets out the arrangements for managing the access of education and training providers to pupils for the purpose of giving them information about their provision. It outlines:</w:t>
      </w:r>
    </w:p>
    <w:p w14:paraId="5D2BB09E" w14:textId="77777777" w:rsidR="00953C5B" w:rsidRPr="00F90F95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Procedures in relation to requests for access</w:t>
      </w:r>
    </w:p>
    <w:p w14:paraId="70237FB4" w14:textId="77777777" w:rsidR="00953C5B" w:rsidRPr="00F90F95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The grounds for granting and refusing requests for access</w:t>
      </w:r>
    </w:p>
    <w:p w14:paraId="1CE70238" w14:textId="590B9C6C" w:rsidR="00953C5B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Details of premises or facilities to be provided to a provider who is given access</w:t>
      </w:r>
    </w:p>
    <w:p w14:paraId="2D7CB812" w14:textId="77777777" w:rsidR="0086070F" w:rsidRPr="00F90F95" w:rsidRDefault="0086070F" w:rsidP="0086070F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654CF27C" w14:textId="77777777" w:rsidR="00953C5B" w:rsidRPr="00F90F95" w:rsidRDefault="00953C5B" w:rsidP="0086070F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As a school, we aim to:</w:t>
      </w:r>
    </w:p>
    <w:p w14:paraId="53FF7E93" w14:textId="77777777" w:rsidR="00953C5B" w:rsidRPr="00F90F95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Develop pupils’ knowledge and awareness of all available career pathways, including technical education, apprenticeships and academic routes</w:t>
      </w:r>
    </w:p>
    <w:p w14:paraId="0BA7AD17" w14:textId="77777777" w:rsidR="00953C5B" w:rsidRPr="00F90F95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Support pupils to make informed decisions at key transition points</w:t>
      </w:r>
    </w:p>
    <w:p w14:paraId="3AA7FD1C" w14:textId="77777777" w:rsidR="00953C5B" w:rsidRPr="00F90F95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Reduce the risk of pupils becoming NEET (not in education, employment or training)</w:t>
      </w:r>
    </w:p>
    <w:p w14:paraId="59A5E606" w14:textId="77777777" w:rsidR="00953C5B" w:rsidRPr="00F90F95" w:rsidRDefault="00953C5B" w:rsidP="00334CC8">
      <w:pPr>
        <w:pStyle w:val="NoSpacing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Ensure compliance with statutory Provider Access Legislation while reflecting the specialist nature of HPRS provision</w:t>
      </w:r>
    </w:p>
    <w:p w14:paraId="32B7A3FA" w14:textId="14144E57" w:rsidR="00F124CF" w:rsidRPr="00F90F95" w:rsidRDefault="00F124CF" w:rsidP="00334CC8">
      <w:pPr>
        <w:pStyle w:val="NoSpacing"/>
        <w:spacing w:line="276" w:lineRule="auto"/>
        <w:rPr>
          <w:rFonts w:ascii="Arial" w:hAnsi="Arial" w:cs="Arial"/>
          <w:b/>
          <w:szCs w:val="24"/>
        </w:rPr>
      </w:pPr>
    </w:p>
    <w:p w14:paraId="6A0E0A9D" w14:textId="77777777" w:rsidR="00334CC8" w:rsidRPr="00F90F95" w:rsidRDefault="00334CC8" w:rsidP="00334CC8">
      <w:pPr>
        <w:pStyle w:val="NoSpacing"/>
        <w:spacing w:line="276" w:lineRule="auto"/>
        <w:rPr>
          <w:rFonts w:ascii="Arial" w:hAnsi="Arial" w:cs="Arial"/>
          <w:b/>
          <w:szCs w:val="24"/>
        </w:rPr>
      </w:pPr>
    </w:p>
    <w:p w14:paraId="5412ADB9" w14:textId="206F9D70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lastRenderedPageBreak/>
        <w:t xml:space="preserve">Statutory </w:t>
      </w:r>
      <w:r w:rsidR="00334CC8" w:rsidRPr="00F90F95">
        <w:rPr>
          <w:rFonts w:ascii="Arial" w:hAnsi="Arial" w:cs="Arial"/>
          <w:b/>
          <w:color w:val="1F4E79" w:themeColor="accent5" w:themeShade="80"/>
          <w:szCs w:val="24"/>
        </w:rPr>
        <w:t>R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equirements</w:t>
      </w:r>
    </w:p>
    <w:p w14:paraId="6B9F7064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Schools are required to ensure that there is an opportunity for a range of education and training providers to access pupils in Years 8 to 13 for the purposes of informing them about approved technical education qualifications or apprenticeships.</w:t>
      </w:r>
    </w:p>
    <w:p w14:paraId="5EA79287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Schools must provide a minimum of six provider encounters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with education or training providers to all pupils across Years 8 to 13.</w:t>
      </w:r>
    </w:p>
    <w:p w14:paraId="5DAD3BF4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Schools must also publish a Provider Access Policy Statement setting out the circumstances in which providers will be given access to pupils.</w:t>
      </w:r>
    </w:p>
    <w:p w14:paraId="59E1E398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This requirement is set out in:</w:t>
      </w:r>
    </w:p>
    <w:p w14:paraId="49E523E5" w14:textId="77777777" w:rsidR="00953C5B" w:rsidRPr="00F90F95" w:rsidRDefault="00953C5B" w:rsidP="00334CC8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Section 42B of the Education Act 1997</w:t>
      </w:r>
    </w:p>
    <w:p w14:paraId="769EF4AF" w14:textId="77777777" w:rsidR="00953C5B" w:rsidRPr="00F90F95" w:rsidRDefault="00953C5B" w:rsidP="00334CC8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The Education and Skills Act 2008</w:t>
      </w:r>
    </w:p>
    <w:p w14:paraId="4B1DDE60" w14:textId="77777777" w:rsidR="00953C5B" w:rsidRPr="00F90F95" w:rsidRDefault="00953C5B" w:rsidP="00334CC8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The School Information (England) Regulations 2008</w:t>
      </w:r>
    </w:p>
    <w:p w14:paraId="53E8EC01" w14:textId="77777777" w:rsidR="00953C5B" w:rsidRPr="00F90F95" w:rsidRDefault="00953C5B" w:rsidP="00334CC8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The Skills and Post-16 Education Act 2022</w:t>
      </w:r>
    </w:p>
    <w:p w14:paraId="29B2C81E" w14:textId="77777777" w:rsidR="00953C5B" w:rsidRPr="00F90F95" w:rsidRDefault="00953C5B" w:rsidP="00334CC8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Department for Education guidance on careers guidance and access for education and training providers</w:t>
      </w:r>
    </w:p>
    <w:p w14:paraId="792C8B4D" w14:textId="77777777" w:rsidR="00334CC8" w:rsidRPr="00F90F95" w:rsidRDefault="00334CC8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4AB3F400" w14:textId="23EA9395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This policy demonstrates how HPRS complies with these statutory requirements.</w:t>
      </w:r>
    </w:p>
    <w:p w14:paraId="4B45878F" w14:textId="37BA0CEA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778E4BB7" w14:textId="77777777" w:rsidR="00334CC8" w:rsidRPr="00F90F95" w:rsidRDefault="00334CC8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5A201D9F" w14:textId="642FAFB4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Pupil </w:t>
      </w:r>
      <w:r w:rsidR="00334CC8" w:rsidRPr="00F90F95">
        <w:rPr>
          <w:rFonts w:ascii="Arial" w:hAnsi="Arial" w:cs="Arial"/>
          <w:b/>
          <w:color w:val="1F4E79" w:themeColor="accent5" w:themeShade="80"/>
          <w:szCs w:val="24"/>
        </w:rPr>
        <w:t>E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ntitlement</w:t>
      </w:r>
    </w:p>
    <w:p w14:paraId="1D1D36C1" w14:textId="15DCA056" w:rsidR="00953C5B" w:rsidRPr="00E92DEA" w:rsidRDefault="00953C5B" w:rsidP="00E92DEA">
      <w:pPr>
        <w:spacing w:line="276" w:lineRule="auto"/>
        <w:rPr>
          <w:rFonts w:ascii="Arial" w:hAnsi="Arial" w:cs="Arial"/>
          <w:color w:val="auto"/>
          <w:szCs w:val="24"/>
          <w:lang w:eastAsia="en-US"/>
        </w:rPr>
      </w:pPr>
      <w:r w:rsidRPr="00E92DEA">
        <w:rPr>
          <w:rStyle w:val="Strong"/>
          <w:rFonts w:ascii="Arial" w:hAnsi="Arial" w:cs="Arial"/>
          <w:b w:val="0"/>
          <w:szCs w:val="24"/>
        </w:rPr>
        <w:t>All pupils in Years 8 to 11 at HPRS are entitled to a minimum of six encounters with education and training providers across their time at the service</w:t>
      </w:r>
      <w:r w:rsidRPr="00E92DEA">
        <w:rPr>
          <w:rFonts w:ascii="Arial" w:hAnsi="Arial" w:cs="Arial"/>
          <w:b/>
          <w:szCs w:val="24"/>
        </w:rPr>
        <w:t>,</w:t>
      </w:r>
      <w:r w:rsidRPr="00E92DEA">
        <w:rPr>
          <w:rFonts w:ascii="Arial" w:hAnsi="Arial" w:cs="Arial"/>
          <w:szCs w:val="24"/>
        </w:rPr>
        <w:t xml:space="preserve"> delivered in a way that is appropriate to their needs, starting points and placement length.</w:t>
      </w:r>
      <w:r w:rsidR="00E92DEA" w:rsidRPr="00E92DEA">
        <w:rPr>
          <w:rFonts w:ascii="Arial" w:hAnsi="Arial" w:cs="Arial"/>
          <w:szCs w:val="24"/>
        </w:rPr>
        <w:t xml:space="preserve"> </w:t>
      </w:r>
    </w:p>
    <w:p w14:paraId="04CA435D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Pupils are entitled to:</w:t>
      </w:r>
    </w:p>
    <w:p w14:paraId="5E86F191" w14:textId="77777777" w:rsidR="00953C5B" w:rsidRPr="00F90F95" w:rsidRDefault="00953C5B" w:rsidP="00334CC8">
      <w:pPr>
        <w:pStyle w:val="NoSpacing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Find out about further education, technical education qualifications and apprenticeship opportunities as part of the HPRS careers programme</w:t>
      </w:r>
    </w:p>
    <w:p w14:paraId="79EE3D03" w14:textId="77777777" w:rsidR="00953C5B" w:rsidRPr="00F90F95" w:rsidRDefault="00953C5B" w:rsidP="00334CC8">
      <w:pPr>
        <w:pStyle w:val="NoSpacing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Hear from a range of local and regional providers about the opportunities they offer</w:t>
      </w:r>
    </w:p>
    <w:p w14:paraId="43A7872A" w14:textId="77777777" w:rsidR="00953C5B" w:rsidRPr="00F90F95" w:rsidRDefault="00953C5B" w:rsidP="00334CC8">
      <w:pPr>
        <w:pStyle w:val="NoSpacing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Understand how to apply for academic and technical courses</w:t>
      </w:r>
    </w:p>
    <w:p w14:paraId="0CF91F77" w14:textId="77777777" w:rsidR="00953C5B" w:rsidRPr="00F90F95" w:rsidRDefault="00953C5B" w:rsidP="00334CC8">
      <w:pPr>
        <w:pStyle w:val="NoSpacing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Access impartial information that does not favour one route over another</w:t>
      </w:r>
    </w:p>
    <w:p w14:paraId="1650C110" w14:textId="77777777" w:rsidR="00334CC8" w:rsidRDefault="00334CC8" w:rsidP="00334CC8">
      <w:pPr>
        <w:pStyle w:val="NoSpacing"/>
        <w:spacing w:line="276" w:lineRule="auto"/>
        <w:rPr>
          <w:rFonts w:asciiTheme="minorHAnsi" w:hAnsiTheme="minorHAnsi" w:cstheme="minorHAnsi"/>
          <w:szCs w:val="24"/>
        </w:rPr>
      </w:pPr>
    </w:p>
    <w:p w14:paraId="4C38DD77" w14:textId="73E7951F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These encounters:</w:t>
      </w:r>
    </w:p>
    <w:p w14:paraId="3C94F1C7" w14:textId="77777777" w:rsidR="00953C5B" w:rsidRPr="00F90F95" w:rsidRDefault="00953C5B" w:rsidP="00334CC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Must take place for a reasonable period of time</w:t>
      </w:r>
    </w:p>
    <w:p w14:paraId="390C2713" w14:textId="77777777" w:rsidR="00953C5B" w:rsidRPr="00F90F95" w:rsidRDefault="00953C5B" w:rsidP="00334CC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Must occur during the normal school day</w:t>
      </w:r>
    </w:p>
    <w:p w14:paraId="2243DE31" w14:textId="77777777" w:rsidR="00953C5B" w:rsidRPr="00F90F95" w:rsidRDefault="00953C5B" w:rsidP="00334CC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May be delivered through a combination of group sessions, targeted small-group activities and individual guidance</w:t>
      </w:r>
    </w:p>
    <w:p w14:paraId="4AD1608B" w14:textId="77777777" w:rsidR="00334CC8" w:rsidRPr="00F90F95" w:rsidRDefault="00334CC8" w:rsidP="00334CC8">
      <w:pPr>
        <w:pStyle w:val="NoSpacing"/>
        <w:spacing w:line="276" w:lineRule="auto"/>
        <w:rPr>
          <w:rStyle w:val="Emphasis"/>
          <w:rFonts w:ascii="Arial" w:hAnsi="Arial" w:cs="Arial"/>
          <w:szCs w:val="24"/>
        </w:rPr>
      </w:pPr>
    </w:p>
    <w:p w14:paraId="20AFD2EC" w14:textId="521A022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Style w:val="Emphasis"/>
          <w:rFonts w:ascii="Arial" w:hAnsi="Arial" w:cs="Arial"/>
          <w:szCs w:val="24"/>
        </w:rPr>
        <w:t>Encounters delivered outside the school day do not count towards the statutory requirement, although they may be offered as complementary experiences.</w:t>
      </w:r>
    </w:p>
    <w:p w14:paraId="143B6867" w14:textId="64492FAA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b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HPRS recognises that, due to the specialist nature of the provision and small</w:t>
      </w:r>
      <w:r w:rsidR="006F7C6C">
        <w:rPr>
          <w:rStyle w:val="Strong"/>
          <w:rFonts w:ascii="Arial" w:hAnsi="Arial" w:cs="Arial"/>
          <w:b w:val="0"/>
          <w:szCs w:val="24"/>
        </w:rPr>
        <w:t xml:space="preserve">-group </w:t>
      </w:r>
      <w:r w:rsidRPr="00F90F95">
        <w:rPr>
          <w:rStyle w:val="Strong"/>
          <w:rFonts w:ascii="Arial" w:hAnsi="Arial" w:cs="Arial"/>
          <w:b w:val="0"/>
          <w:szCs w:val="24"/>
        </w:rPr>
        <w:t>sizes, encounters are delivered flexibly while still meeting statutory expectations.</w:t>
      </w:r>
      <w:r w:rsidR="00E92DEA" w:rsidRPr="00E92DEA">
        <w:rPr>
          <w:rFonts w:ascii="Arial" w:hAnsi="Arial" w:cs="Arial"/>
          <w:szCs w:val="24"/>
          <w:lang w:eastAsia="en-US"/>
        </w:rPr>
        <w:t xml:space="preserve"> Where pupils leave HPRS before Year 13, statutory responsibility for further encounters transfers to the receiving institution.</w:t>
      </w:r>
    </w:p>
    <w:p w14:paraId="57A04538" w14:textId="225B757F" w:rsidR="00334CC8" w:rsidRDefault="00334CC8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29B73E1D" w14:textId="77777777" w:rsidR="00E92DEA" w:rsidRPr="00F90F95" w:rsidRDefault="00E92DE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47AB5CCF" w14:textId="05838A40" w:rsidR="00334CC8" w:rsidRPr="00F90F95" w:rsidRDefault="007C400A" w:rsidP="007C400A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3.1 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Delivery of </w:t>
      </w:r>
      <w:r w:rsidR="00334CC8" w:rsidRPr="00F90F95">
        <w:rPr>
          <w:rFonts w:ascii="Arial" w:hAnsi="Arial" w:cs="Arial"/>
          <w:b/>
          <w:color w:val="1F4E79" w:themeColor="accent5" w:themeShade="80"/>
          <w:szCs w:val="24"/>
        </w:rPr>
        <w:t>E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ncounters by 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P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hase</w:t>
      </w:r>
    </w:p>
    <w:p w14:paraId="063F1A4D" w14:textId="12CC6E2D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Years 8 and 9</w:t>
      </w:r>
    </w:p>
    <w:p w14:paraId="3DE0ABA1" w14:textId="41A15A4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Pupils will have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Style w:val="Strong"/>
          <w:rFonts w:ascii="Arial" w:hAnsi="Arial" w:cs="Arial"/>
          <w:b w:val="0"/>
          <w:szCs w:val="24"/>
        </w:rPr>
        <w:t>a minimum of two encounters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with providers</w:t>
      </w:r>
      <w:r w:rsidR="007C400A" w:rsidRPr="00F90F95">
        <w:rPr>
          <w:rFonts w:ascii="Arial" w:hAnsi="Arial" w:cs="Arial"/>
          <w:szCs w:val="24"/>
        </w:rPr>
        <w:t>:</w:t>
      </w:r>
    </w:p>
    <w:p w14:paraId="6F25070B" w14:textId="77777777" w:rsidR="00953C5B" w:rsidRPr="00F90F95" w:rsidRDefault="00953C5B" w:rsidP="007C400A">
      <w:pPr>
        <w:pStyle w:val="NoSpacing"/>
        <w:numPr>
          <w:ilvl w:val="0"/>
          <w:numId w:val="28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All pupils must attend</w:t>
      </w:r>
    </w:p>
    <w:p w14:paraId="4C6BD0EA" w14:textId="34E58F8E" w:rsidR="007C400A" w:rsidRPr="00F90F95" w:rsidRDefault="00953C5B" w:rsidP="007C400A">
      <w:pPr>
        <w:pStyle w:val="NoSpacing"/>
        <w:numPr>
          <w:ilvl w:val="0"/>
          <w:numId w:val="28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Encounters may take place at any point in Year 8, and between 1 September and 28 February in Year 9</w:t>
      </w:r>
    </w:p>
    <w:p w14:paraId="65C0FE9E" w14:textId="77777777" w:rsidR="007C400A" w:rsidRPr="00F90F95" w:rsidRDefault="007C400A" w:rsidP="007C400A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Cs w:val="24"/>
        </w:rPr>
      </w:pPr>
    </w:p>
    <w:p w14:paraId="6C3786A7" w14:textId="20AA9D93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Years 10 and 11</w:t>
      </w:r>
    </w:p>
    <w:p w14:paraId="2935A895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Pupils will have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Style w:val="Strong"/>
          <w:rFonts w:ascii="Arial" w:hAnsi="Arial" w:cs="Arial"/>
          <w:b w:val="0"/>
          <w:szCs w:val="24"/>
        </w:rPr>
        <w:t>a minimum of two encounters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with providers</w:t>
      </w:r>
    </w:p>
    <w:p w14:paraId="0A9135F9" w14:textId="77777777" w:rsidR="00953C5B" w:rsidRPr="00F90F95" w:rsidRDefault="00953C5B" w:rsidP="007C400A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All pupils must attend</w:t>
      </w:r>
    </w:p>
    <w:p w14:paraId="7FD03CC3" w14:textId="5F3A89E8" w:rsidR="00953C5B" w:rsidRPr="00F90F95" w:rsidRDefault="00953C5B" w:rsidP="007C400A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Encounters may take place at any point in Year 10, and between 1 September and 28 February in Year 11</w:t>
      </w:r>
    </w:p>
    <w:p w14:paraId="63C96E82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72B80497" w14:textId="5633F1D4" w:rsidR="00953C5B" w:rsidRPr="00F90F95" w:rsidRDefault="00953C5B" w:rsidP="00334CC8">
      <w:pPr>
        <w:pStyle w:val="NoSpacing"/>
        <w:spacing w:line="276" w:lineRule="auto"/>
        <w:rPr>
          <w:rStyle w:val="Emphasis"/>
          <w:rFonts w:ascii="Arial" w:hAnsi="Arial" w:cs="Arial"/>
          <w:szCs w:val="24"/>
        </w:rPr>
      </w:pPr>
      <w:r w:rsidRPr="00F90F95">
        <w:rPr>
          <w:rStyle w:val="Emphasis"/>
          <w:rFonts w:ascii="Arial" w:hAnsi="Arial" w:cs="Arial"/>
          <w:szCs w:val="24"/>
        </w:rPr>
        <w:t>Additional encounters may be offered where appropriate to individual need.</w:t>
      </w:r>
    </w:p>
    <w:p w14:paraId="36BA8DBC" w14:textId="723FA745" w:rsidR="00334CC8" w:rsidRPr="00F90F95" w:rsidRDefault="00334CC8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0F00E80C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629D0E20" w14:textId="79EA5611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Meaningful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E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ncounters with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P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roviders</w:t>
      </w:r>
    </w:p>
    <w:p w14:paraId="22856031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3E33C50E" w14:textId="30D2D014" w:rsidR="00953C5B" w:rsidRPr="00F90F95" w:rsidRDefault="00953C5B" w:rsidP="006F7C6C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HPRS is committed to ensuring that all provider encounters are meaningful.</w:t>
      </w:r>
    </w:p>
    <w:p w14:paraId="631B8559" w14:textId="77777777" w:rsidR="00953C5B" w:rsidRPr="00F90F95" w:rsidRDefault="00953C5B" w:rsidP="006F7C6C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 meaningful encounter is one that:</w:t>
      </w:r>
    </w:p>
    <w:p w14:paraId="31D78A50" w14:textId="77777777" w:rsidR="00953C5B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Enables pupils to explore what learning or training with the provider is like</w:t>
      </w:r>
    </w:p>
    <w:p w14:paraId="34E1F6E1" w14:textId="77777777" w:rsidR="00953C5B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Involves interaction with staff and, where possible, learners or apprentices</w:t>
      </w:r>
    </w:p>
    <w:p w14:paraId="5BC8EB15" w14:textId="77777777" w:rsidR="00953C5B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Has a clear purpose and intended learning outcomes</w:t>
      </w:r>
    </w:p>
    <w:p w14:paraId="45EF5A32" w14:textId="77777777" w:rsidR="00953C5B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Is appropriate to pupils’ needs and aspirations</w:t>
      </w:r>
    </w:p>
    <w:p w14:paraId="0A641AA4" w14:textId="77777777" w:rsidR="00953C5B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Involves two-way interaction</w:t>
      </w:r>
    </w:p>
    <w:p w14:paraId="3D5EBD53" w14:textId="77777777" w:rsidR="00953C5B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Provides information about recruitment, qualifications and progression routes</w:t>
      </w:r>
    </w:p>
    <w:p w14:paraId="5B91F5D4" w14:textId="2B72D5CA" w:rsidR="007C400A" w:rsidRPr="00F90F95" w:rsidRDefault="00953C5B" w:rsidP="006F7C6C">
      <w:pPr>
        <w:pStyle w:val="NoSpacing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Is followed by opportunities for reflection</w:t>
      </w:r>
    </w:p>
    <w:p w14:paraId="40A94A07" w14:textId="67BEE092" w:rsidR="00F95D37" w:rsidRPr="00F90F95" w:rsidRDefault="00F95D37" w:rsidP="006F7C6C">
      <w:pPr>
        <w:spacing w:beforeAutospacing="1" w:afterAutospacing="1" w:line="276" w:lineRule="auto"/>
        <w:ind w:right="720"/>
        <w:rPr>
          <w:rFonts w:ascii="Arial" w:hAnsi="Arial" w:cs="Arial"/>
          <w:szCs w:val="24"/>
          <w:lang w:eastAsia="en-US"/>
        </w:rPr>
      </w:pPr>
      <w:r w:rsidRPr="00F90F95">
        <w:rPr>
          <w:rFonts w:ascii="Arial" w:hAnsi="Arial" w:cs="Arial"/>
          <w:iCs/>
          <w:szCs w:val="24"/>
          <w:lang w:eastAsia="en-US"/>
        </w:rPr>
        <w:t>Not all activities listed below constitute statutory provider encounters; however, the programme ensures that pupils receive the required minimum number of meaningful encounters with approved education and training providers.</w:t>
      </w:r>
    </w:p>
    <w:tbl>
      <w:tblPr>
        <w:tblStyle w:val="TableGrid0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2929"/>
        <w:gridCol w:w="2929"/>
        <w:gridCol w:w="2930"/>
      </w:tblGrid>
      <w:tr w:rsidR="00334CC8" w:rsidRPr="00334CC8" w14:paraId="160BBC90" w14:textId="77777777" w:rsidTr="008B2EB6">
        <w:trPr>
          <w:trHeight w:val="454"/>
        </w:trPr>
        <w:tc>
          <w:tcPr>
            <w:tcW w:w="1277" w:type="dxa"/>
          </w:tcPr>
          <w:p w14:paraId="24F675F6" w14:textId="77777777" w:rsidR="00334CC8" w:rsidRPr="00334CC8" w:rsidRDefault="00334CC8" w:rsidP="00334CC8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1E182088" w14:textId="77777777" w:rsidR="00334CC8" w:rsidRPr="00334CC8" w:rsidRDefault="00334CC8" w:rsidP="008B6F7D">
            <w:pPr>
              <w:pStyle w:val="NoSpacing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Cs w:val="24"/>
              </w:rPr>
            </w:pPr>
            <w:r w:rsidRPr="00334CC8">
              <w:rPr>
                <w:rFonts w:asciiTheme="minorHAnsi" w:eastAsiaTheme="minorEastAsia" w:hAnsiTheme="minorHAnsi" w:cstheme="minorHAnsi"/>
                <w:b/>
                <w:color w:val="auto"/>
                <w:szCs w:val="24"/>
              </w:rPr>
              <w:t>Autumn Term</w:t>
            </w:r>
          </w:p>
        </w:tc>
        <w:tc>
          <w:tcPr>
            <w:tcW w:w="2929" w:type="dxa"/>
            <w:vAlign w:val="center"/>
          </w:tcPr>
          <w:p w14:paraId="1EA4C3CC" w14:textId="77777777" w:rsidR="00334CC8" w:rsidRPr="00334CC8" w:rsidRDefault="00334CC8" w:rsidP="008B6F7D">
            <w:pPr>
              <w:pStyle w:val="NoSpacing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Cs w:val="24"/>
              </w:rPr>
            </w:pPr>
            <w:r w:rsidRPr="00334CC8">
              <w:rPr>
                <w:rFonts w:asciiTheme="minorHAnsi" w:eastAsiaTheme="minorEastAsia" w:hAnsiTheme="minorHAnsi" w:cstheme="minorHAnsi"/>
                <w:b/>
                <w:color w:val="auto"/>
                <w:szCs w:val="24"/>
              </w:rPr>
              <w:t>Spring Term</w:t>
            </w:r>
          </w:p>
        </w:tc>
        <w:tc>
          <w:tcPr>
            <w:tcW w:w="2930" w:type="dxa"/>
            <w:vAlign w:val="center"/>
          </w:tcPr>
          <w:p w14:paraId="31F81A0A" w14:textId="77777777" w:rsidR="00334CC8" w:rsidRPr="00334CC8" w:rsidRDefault="00334CC8" w:rsidP="008B6F7D">
            <w:pPr>
              <w:pStyle w:val="NoSpacing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Cs w:val="24"/>
              </w:rPr>
            </w:pPr>
            <w:r w:rsidRPr="00334CC8">
              <w:rPr>
                <w:rFonts w:asciiTheme="minorHAnsi" w:eastAsiaTheme="minorEastAsia" w:hAnsiTheme="minorHAnsi" w:cstheme="minorHAnsi"/>
                <w:b/>
                <w:color w:val="auto"/>
                <w:szCs w:val="24"/>
              </w:rPr>
              <w:t>Summer Term</w:t>
            </w:r>
          </w:p>
        </w:tc>
      </w:tr>
      <w:tr w:rsidR="00334CC8" w:rsidRPr="00334CC8" w14:paraId="2D742DA5" w14:textId="77777777" w:rsidTr="008B2EB6">
        <w:trPr>
          <w:trHeight w:val="2098"/>
        </w:trPr>
        <w:tc>
          <w:tcPr>
            <w:tcW w:w="1277" w:type="dxa"/>
            <w:vAlign w:val="center"/>
          </w:tcPr>
          <w:p w14:paraId="5B4DAC5D" w14:textId="77777777" w:rsidR="00334CC8" w:rsidRPr="00334CC8" w:rsidRDefault="00334CC8" w:rsidP="008B2EB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CC8">
              <w:rPr>
                <w:rFonts w:asciiTheme="minorHAnsi" w:hAnsiTheme="minorHAnsi" w:cstheme="minorHAnsi"/>
                <w:b/>
                <w:szCs w:val="24"/>
              </w:rPr>
              <w:t>Year 8</w:t>
            </w:r>
          </w:p>
        </w:tc>
        <w:tc>
          <w:tcPr>
            <w:tcW w:w="2929" w:type="dxa"/>
            <w:vAlign w:val="center"/>
          </w:tcPr>
          <w:p w14:paraId="4DDA53A3" w14:textId="4E7B531D" w:rsidR="00334CC8" w:rsidRPr="008B6F7D" w:rsidRDefault="008B6F7D" w:rsidP="008B6F7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Careers-focused PSHE session including information from approved local education or training providers (e.g. FE colleges, training organisations) about post-16 pathways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29" w:type="dxa"/>
            <w:vAlign w:val="center"/>
          </w:tcPr>
          <w:p w14:paraId="4BC7649D" w14:textId="1E9B6219" w:rsidR="00334CC8" w:rsidRPr="008B2EB6" w:rsidRDefault="008B6F7D" w:rsidP="008B2EB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Supported engagement with alternative provision or vocational settings, including discussion of progression routes and qualifications offered by external providers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30" w:type="dxa"/>
            <w:vAlign w:val="center"/>
          </w:tcPr>
          <w:p w14:paraId="3B6BB10E" w14:textId="4A0F25CF" w:rsidR="00334CC8" w:rsidRPr="008B2EB6" w:rsidRDefault="008B6F7D" w:rsidP="008B2EB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Employer or training provider visit focused on introducing technical education routes, workplace expectations and progression opportunities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34CC8" w:rsidRPr="00334CC8" w14:paraId="4DF3C9AD" w14:textId="77777777" w:rsidTr="008B2EB6">
        <w:trPr>
          <w:trHeight w:val="1701"/>
        </w:trPr>
        <w:tc>
          <w:tcPr>
            <w:tcW w:w="1277" w:type="dxa"/>
            <w:vAlign w:val="center"/>
          </w:tcPr>
          <w:p w14:paraId="5D07D853" w14:textId="77777777" w:rsidR="00334CC8" w:rsidRPr="00334CC8" w:rsidRDefault="00334CC8" w:rsidP="008B2EB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CC8">
              <w:rPr>
                <w:rFonts w:asciiTheme="minorHAnsi" w:hAnsiTheme="minorHAnsi" w:cstheme="minorHAnsi"/>
                <w:b/>
                <w:szCs w:val="24"/>
              </w:rPr>
              <w:lastRenderedPageBreak/>
              <w:t>Year 9</w:t>
            </w:r>
          </w:p>
        </w:tc>
        <w:tc>
          <w:tcPr>
            <w:tcW w:w="2929" w:type="dxa"/>
            <w:vAlign w:val="center"/>
          </w:tcPr>
          <w:p w14:paraId="1102C9A3" w14:textId="5CB4EDF5" w:rsidR="00334CC8" w:rsidRPr="008B6F7D" w:rsidRDefault="008B6F7D" w:rsidP="008B6F7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Targeted employability and pathways sessions, including input from external education or training providers linked to Key Stage 4 options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29" w:type="dxa"/>
            <w:vAlign w:val="center"/>
          </w:tcPr>
          <w:p w14:paraId="32FE31C1" w14:textId="043E14E9" w:rsidR="00334CC8" w:rsidRPr="008B6F7D" w:rsidRDefault="008B6F7D" w:rsidP="008B6F7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Key Stage 4 options activity including direct provider input (e.g. FE colleges, vocational training providers, apprenticeship information)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30" w:type="dxa"/>
            <w:vAlign w:val="center"/>
          </w:tcPr>
          <w:p w14:paraId="54C2BDAF" w14:textId="45CA7D84" w:rsidR="00334CC8" w:rsidRPr="008B6F7D" w:rsidRDefault="008B6F7D" w:rsidP="008B6F7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Careers workshop delivered with, or informed by, external education or training providers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34CC8" w:rsidRPr="00334CC8" w14:paraId="0AE9E77E" w14:textId="77777777" w:rsidTr="008B2EB6">
        <w:trPr>
          <w:trHeight w:val="2551"/>
        </w:trPr>
        <w:tc>
          <w:tcPr>
            <w:tcW w:w="1277" w:type="dxa"/>
            <w:vAlign w:val="center"/>
          </w:tcPr>
          <w:p w14:paraId="1C8CC94B" w14:textId="77777777" w:rsidR="00334CC8" w:rsidRPr="00334CC8" w:rsidRDefault="00334CC8" w:rsidP="008B2EB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334CC8">
              <w:rPr>
                <w:rFonts w:asciiTheme="minorHAnsi" w:hAnsiTheme="minorHAnsi" w:cstheme="minorHAnsi"/>
                <w:b/>
                <w:szCs w:val="24"/>
              </w:rPr>
              <w:t>Year 10</w:t>
            </w:r>
          </w:p>
        </w:tc>
        <w:tc>
          <w:tcPr>
            <w:tcW w:w="2929" w:type="dxa"/>
            <w:vAlign w:val="center"/>
          </w:tcPr>
          <w:p w14:paraId="6012F4BF" w14:textId="2419BC81" w:rsidR="00334CC8" w:rsidRPr="008B6F7D" w:rsidRDefault="008B6F7D" w:rsidP="008B6F7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Employability and work-related learning activities including engagement with external education, training or apprenticeship providers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29" w:type="dxa"/>
            <w:vAlign w:val="center"/>
          </w:tcPr>
          <w:p w14:paraId="1C94AF8D" w14:textId="0A6154F1" w:rsidR="00334CC8" w:rsidRPr="008B6F7D" w:rsidRDefault="008B6F7D" w:rsidP="008B6F7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Networking-style encounters with approved education and training providers and employers, linked to post-16 progression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30" w:type="dxa"/>
            <w:vAlign w:val="center"/>
          </w:tcPr>
          <w:p w14:paraId="358A6204" w14:textId="7F985366" w:rsidR="008B6F7D" w:rsidRPr="008B6F7D" w:rsidRDefault="008B6F7D" w:rsidP="008B6F7D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8B6F7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Work experience and preparation activities supported by provider input, including information about post-16 routes, qualifications and entry requirements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.</w:t>
            </w:r>
          </w:p>
          <w:p w14:paraId="12A7E7FB" w14:textId="77777777" w:rsidR="008B6F7D" w:rsidRDefault="008B6F7D" w:rsidP="008B6F7D">
            <w:pPr>
              <w:pStyle w:val="NoSpacing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</w:pPr>
          </w:p>
          <w:p w14:paraId="462169F0" w14:textId="0F7EE871" w:rsidR="00334CC8" w:rsidRPr="008B6F7D" w:rsidRDefault="008B6F7D" w:rsidP="008B6F7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</w:rPr>
            </w:pPr>
            <w:r w:rsidRPr="008B6F7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Visits or engagement with local colleges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.</w:t>
            </w:r>
          </w:p>
        </w:tc>
      </w:tr>
      <w:tr w:rsidR="00334CC8" w:rsidRPr="00334CC8" w14:paraId="54A002EB" w14:textId="77777777" w:rsidTr="008B2EB6">
        <w:trPr>
          <w:trHeight w:val="2438"/>
        </w:trPr>
        <w:tc>
          <w:tcPr>
            <w:tcW w:w="1277" w:type="dxa"/>
            <w:vAlign w:val="center"/>
          </w:tcPr>
          <w:p w14:paraId="4A62954E" w14:textId="77777777" w:rsidR="00334CC8" w:rsidRPr="00334CC8" w:rsidRDefault="00334CC8" w:rsidP="008B2EB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CC8">
              <w:rPr>
                <w:rFonts w:asciiTheme="minorHAnsi" w:hAnsiTheme="minorHAnsi" w:cstheme="minorHAnsi"/>
                <w:b/>
                <w:szCs w:val="24"/>
              </w:rPr>
              <w:t>Year 11</w:t>
            </w:r>
          </w:p>
        </w:tc>
        <w:tc>
          <w:tcPr>
            <w:tcW w:w="2929" w:type="dxa"/>
            <w:vAlign w:val="center"/>
          </w:tcPr>
          <w:p w14:paraId="70E4BA66" w14:textId="53045E3E" w:rsidR="00334CC8" w:rsidRPr="008B6F7D" w:rsidRDefault="008B6F7D" w:rsidP="008B6F7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</w:rPr>
            </w:pPr>
            <w:r w:rsidRPr="008B6F7D">
              <w:rPr>
                <w:rFonts w:asciiTheme="minorHAnsi" w:hAnsiTheme="minorHAnsi" w:cstheme="minorHAnsi"/>
                <w:sz w:val="22"/>
              </w:rPr>
              <w:t>Individual or small-group information, advice and guidance sessions involving education, training and apprenticeship providers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29" w:type="dxa"/>
            <w:vAlign w:val="center"/>
          </w:tcPr>
          <w:p w14:paraId="1EDB6364" w14:textId="69A04F4E" w:rsidR="008B6F7D" w:rsidRPr="008B6F7D" w:rsidRDefault="008B6F7D" w:rsidP="008B6F7D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8B6F7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Mock interview and transition activities supported by external providers and employers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.</w:t>
            </w:r>
          </w:p>
          <w:p w14:paraId="75363809" w14:textId="77777777" w:rsidR="008B6F7D" w:rsidRPr="008B6F7D" w:rsidRDefault="008B6F7D" w:rsidP="008B6F7D">
            <w:pPr>
              <w:pStyle w:val="NoSpacing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</w:pPr>
          </w:p>
          <w:p w14:paraId="20F2E3CA" w14:textId="7663761A" w:rsidR="00334CC8" w:rsidRPr="008B6F7D" w:rsidRDefault="008B6F7D" w:rsidP="008B6F7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</w:rPr>
            </w:pPr>
            <w:r w:rsidRPr="008B6F7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Visits to further education colleges and alternative training providers.</w:t>
            </w:r>
          </w:p>
        </w:tc>
        <w:tc>
          <w:tcPr>
            <w:tcW w:w="2930" w:type="dxa"/>
            <w:vAlign w:val="center"/>
          </w:tcPr>
          <w:p w14:paraId="50CB0F25" w14:textId="460F5AEC" w:rsidR="008B6F7D" w:rsidRPr="008B6F7D" w:rsidRDefault="008B6F7D" w:rsidP="008B6F7D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8B6F7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Post-16 taster sessions with approved education or training providers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.</w:t>
            </w:r>
          </w:p>
          <w:p w14:paraId="332DAD8A" w14:textId="77777777" w:rsidR="008B6F7D" w:rsidRPr="008B6F7D" w:rsidRDefault="008B6F7D" w:rsidP="008B6F7D">
            <w:pPr>
              <w:pStyle w:val="NoSpacing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</w:pPr>
          </w:p>
          <w:p w14:paraId="4A84683F" w14:textId="561FE5AD" w:rsidR="00334CC8" w:rsidRPr="008B6F7D" w:rsidRDefault="008B6F7D" w:rsidP="008B6F7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</w:rPr>
            </w:pPr>
            <w:r w:rsidRPr="008B6F7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Targeted support with applications to colleges and training providers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  <w:t>.</w:t>
            </w:r>
          </w:p>
        </w:tc>
      </w:tr>
    </w:tbl>
    <w:p w14:paraId="7DAE5B6E" w14:textId="77777777" w:rsidR="00334CC8" w:rsidRPr="00334CC8" w:rsidRDefault="00334CC8" w:rsidP="00334CC8">
      <w:pPr>
        <w:pStyle w:val="NoSpacing"/>
        <w:spacing w:line="276" w:lineRule="auto"/>
        <w:rPr>
          <w:rFonts w:asciiTheme="minorHAnsi" w:hAnsiTheme="minorHAnsi" w:cstheme="minorHAnsi"/>
          <w:szCs w:val="24"/>
        </w:rPr>
      </w:pPr>
    </w:p>
    <w:p w14:paraId="2E280410" w14:textId="77777777" w:rsidR="007C400A" w:rsidRDefault="007C400A" w:rsidP="00334CC8">
      <w:pPr>
        <w:pStyle w:val="NoSpacing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5A7ADD9" w14:textId="239F4513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Management of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P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rovider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A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ccess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R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equests</w:t>
      </w:r>
    </w:p>
    <w:p w14:paraId="5484CAC1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b/>
          <w:szCs w:val="24"/>
        </w:rPr>
      </w:pPr>
    </w:p>
    <w:p w14:paraId="6CC54F20" w14:textId="6AF1ACF3" w:rsidR="00953C5B" w:rsidRPr="00F90F95" w:rsidRDefault="007C400A" w:rsidP="00334CC8">
      <w:pPr>
        <w:pStyle w:val="NoSpacing"/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5.1 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Procedure</w:t>
      </w:r>
    </w:p>
    <w:p w14:paraId="687961AE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 provider wishing to request access should contact:</w:t>
      </w:r>
    </w:p>
    <w:p w14:paraId="13A52F26" w14:textId="5986904D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Name: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Mrs B. Blower, Headteacher</w:t>
      </w:r>
      <w:r w:rsidRPr="00F90F95">
        <w:rPr>
          <w:rFonts w:ascii="Arial" w:hAnsi="Arial" w:cs="Arial"/>
          <w:szCs w:val="24"/>
        </w:rPr>
        <w:br/>
      </w:r>
      <w:r w:rsidRPr="00F90F95">
        <w:rPr>
          <w:rStyle w:val="Strong"/>
          <w:rFonts w:ascii="Arial" w:hAnsi="Arial" w:cs="Arial"/>
          <w:b w:val="0"/>
          <w:szCs w:val="24"/>
        </w:rPr>
        <w:t>Telephone: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01432 274485</w:t>
      </w:r>
      <w:r w:rsidRPr="00F90F95">
        <w:rPr>
          <w:rFonts w:ascii="Arial" w:hAnsi="Arial" w:cs="Arial"/>
          <w:szCs w:val="24"/>
        </w:rPr>
        <w:br/>
      </w:r>
      <w:r w:rsidRPr="00F90F95">
        <w:rPr>
          <w:rStyle w:val="Strong"/>
          <w:rFonts w:ascii="Arial" w:hAnsi="Arial" w:cs="Arial"/>
          <w:b w:val="0"/>
          <w:szCs w:val="24"/>
        </w:rPr>
        <w:t>Email:</w:t>
      </w:r>
      <w:r w:rsidRPr="00F90F95">
        <w:rPr>
          <w:rStyle w:val="apple-converted-space"/>
          <w:rFonts w:ascii="Arial" w:hAnsi="Arial" w:cs="Arial"/>
          <w:b/>
          <w:szCs w:val="24"/>
        </w:rPr>
        <w:t> </w:t>
      </w:r>
      <w:hyperlink r:id="rId11" w:history="1">
        <w:r w:rsidR="007C400A" w:rsidRPr="00F90F95">
          <w:rPr>
            <w:rStyle w:val="Hyperlink"/>
            <w:rFonts w:ascii="Arial" w:hAnsi="Arial" w:cs="Arial"/>
            <w:szCs w:val="24"/>
          </w:rPr>
          <w:t>ks4admin@hprs.hereford.sch.uk</w:t>
        </w:r>
      </w:hyperlink>
    </w:p>
    <w:p w14:paraId="1B276E2B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1DF54AA6" w14:textId="2F85C448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Requests should be made with sufficient notice and include details of the proposed activity.</w:t>
      </w:r>
    </w:p>
    <w:p w14:paraId="2EB34F4A" w14:textId="77777777" w:rsidR="007C400A" w:rsidRPr="00F90F95" w:rsidRDefault="007C400A" w:rsidP="007C400A">
      <w:pPr>
        <w:pStyle w:val="NoSpacing"/>
        <w:spacing w:line="276" w:lineRule="auto"/>
        <w:ind w:left="0" w:firstLine="0"/>
        <w:rPr>
          <w:rFonts w:ascii="Arial" w:hAnsi="Arial" w:cs="Arial"/>
          <w:szCs w:val="24"/>
        </w:rPr>
      </w:pPr>
    </w:p>
    <w:p w14:paraId="25D0774E" w14:textId="3CF7A044" w:rsidR="007C400A" w:rsidRPr="00F90F95" w:rsidRDefault="007C400A" w:rsidP="007C400A">
      <w:pPr>
        <w:pStyle w:val="NoSpacing"/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5.2 </w:t>
      </w:r>
      <w:r w:rsidR="00334CC8" w:rsidRPr="00F90F95">
        <w:rPr>
          <w:rFonts w:ascii="Arial" w:hAnsi="Arial" w:cs="Arial"/>
          <w:b/>
          <w:color w:val="1F4E79" w:themeColor="accent5" w:themeShade="80"/>
          <w:szCs w:val="24"/>
        </w:rPr>
        <w:t>I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nformation 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R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equired from 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P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roviders</w:t>
      </w:r>
    </w:p>
    <w:p w14:paraId="60F01367" w14:textId="1A5ABB4F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Providers will be asked to supply:</w:t>
      </w:r>
    </w:p>
    <w:p w14:paraId="752534AD" w14:textId="77777777" w:rsidR="00953C5B" w:rsidRPr="00F90F95" w:rsidRDefault="00953C5B" w:rsidP="007C400A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Information about their organisation and the approved qualifications or apprenticeships offered</w:t>
      </w:r>
    </w:p>
    <w:p w14:paraId="2F62BE05" w14:textId="77777777" w:rsidR="00953C5B" w:rsidRPr="00F90F95" w:rsidRDefault="00953C5B" w:rsidP="007C400A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Information about progression routes and career outcomes</w:t>
      </w:r>
    </w:p>
    <w:p w14:paraId="7A209251" w14:textId="77777777" w:rsidR="00953C5B" w:rsidRPr="00F90F95" w:rsidRDefault="00953C5B" w:rsidP="007C400A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An outline of what learning or training with the provider involves</w:t>
      </w:r>
    </w:p>
    <w:p w14:paraId="08B34F3F" w14:textId="28D62690" w:rsidR="00953C5B" w:rsidRPr="00F90F95" w:rsidRDefault="00953C5B" w:rsidP="007C400A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Responses to pupil questions</w:t>
      </w:r>
    </w:p>
    <w:p w14:paraId="6CD01BD2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61F3D5CA" w14:textId="62730C40" w:rsidR="00953C5B" w:rsidRPr="00F90F95" w:rsidRDefault="007C400A" w:rsidP="007C400A">
      <w:pPr>
        <w:pStyle w:val="NoSpacing"/>
        <w:spacing w:line="276" w:lineRule="auto"/>
        <w:ind w:left="55" w:firstLine="0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5.3 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Granting and </w:t>
      </w:r>
      <w:r w:rsidR="00F90F95">
        <w:rPr>
          <w:rFonts w:ascii="Arial" w:hAnsi="Arial" w:cs="Arial"/>
          <w:b/>
          <w:color w:val="1F4E79" w:themeColor="accent5" w:themeShade="80"/>
          <w:szCs w:val="24"/>
        </w:rPr>
        <w:t>R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efusing </w:t>
      </w:r>
      <w:r w:rsidR="00F90F95">
        <w:rPr>
          <w:rFonts w:ascii="Arial" w:hAnsi="Arial" w:cs="Arial"/>
          <w:b/>
          <w:color w:val="1F4E79" w:themeColor="accent5" w:themeShade="80"/>
          <w:szCs w:val="24"/>
        </w:rPr>
        <w:t>A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ccess</w:t>
      </w:r>
    </w:p>
    <w:p w14:paraId="625D7F2C" w14:textId="06C83211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Each request will be considered on a case-by-case basis.</w:t>
      </w:r>
    </w:p>
    <w:p w14:paraId="49356382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37E49E31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Access will be granted where the proposed activity:</w:t>
      </w:r>
    </w:p>
    <w:p w14:paraId="58958428" w14:textId="77777777" w:rsidR="00953C5B" w:rsidRPr="00F90F95" w:rsidRDefault="00953C5B" w:rsidP="007C400A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Supports the HPRS careers programme</w:t>
      </w:r>
    </w:p>
    <w:p w14:paraId="7AFBE1DF" w14:textId="77777777" w:rsidR="00953C5B" w:rsidRPr="00F90F95" w:rsidRDefault="00953C5B" w:rsidP="007C400A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Is impartial and appropriate to pupil need</w:t>
      </w:r>
    </w:p>
    <w:p w14:paraId="2C152512" w14:textId="77777777" w:rsidR="00953C5B" w:rsidRPr="00F90F95" w:rsidRDefault="00953C5B" w:rsidP="007C400A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Can be delivered safely and effectively</w:t>
      </w:r>
    </w:p>
    <w:p w14:paraId="35E8247C" w14:textId="77777777" w:rsidR="007C400A" w:rsidRPr="00F90F95" w:rsidRDefault="007C400A" w:rsidP="00334CC8">
      <w:pPr>
        <w:pStyle w:val="NoSpacing"/>
        <w:spacing w:line="276" w:lineRule="auto"/>
        <w:rPr>
          <w:rStyle w:val="Strong"/>
          <w:rFonts w:ascii="Arial" w:hAnsi="Arial" w:cs="Arial"/>
          <w:szCs w:val="24"/>
        </w:rPr>
      </w:pPr>
    </w:p>
    <w:p w14:paraId="0DA03B86" w14:textId="0C9B1E5A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b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>The school reserves the right to refuse requests where provision is not appropriate, where safeguarding requirements cannot be met, or where the offer duplicates existing provision without additional value.</w:t>
      </w:r>
    </w:p>
    <w:p w14:paraId="4382D8BA" w14:textId="77777777" w:rsidR="00334CC8" w:rsidRPr="00F90F95" w:rsidRDefault="00334CC8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57183E0C" w14:textId="682E5B01" w:rsidR="00953C5B" w:rsidRPr="00F90F95" w:rsidRDefault="00F90F95" w:rsidP="007C400A">
      <w:pPr>
        <w:pStyle w:val="NoSpacing"/>
        <w:numPr>
          <w:ilvl w:val="1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 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Opportunities for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A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ccess</w:t>
      </w:r>
    </w:p>
    <w:p w14:paraId="58113F4E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Provider encounters are integrated into the HPRS careers programme. Due to the nature of the service and small pupil numbers, access opportunities are flexible and may include:</w:t>
      </w:r>
    </w:p>
    <w:p w14:paraId="28B67139" w14:textId="77777777" w:rsidR="00953C5B" w:rsidRPr="00F90F95" w:rsidRDefault="00953C5B" w:rsidP="007C400A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PSHE-based careers sessions</w:t>
      </w:r>
    </w:p>
    <w:p w14:paraId="7A226208" w14:textId="77777777" w:rsidR="00953C5B" w:rsidRPr="00F90F95" w:rsidRDefault="00953C5B" w:rsidP="007C400A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Targeted workshops</w:t>
      </w:r>
    </w:p>
    <w:p w14:paraId="1417D44E" w14:textId="77777777" w:rsidR="00953C5B" w:rsidRPr="00F90F95" w:rsidRDefault="00953C5B" w:rsidP="007C400A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Employer and provider visits</w:t>
      </w:r>
    </w:p>
    <w:p w14:paraId="71387080" w14:textId="77777777" w:rsidR="00953C5B" w:rsidRPr="00F90F95" w:rsidRDefault="00953C5B" w:rsidP="007C400A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Work-related learning activities</w:t>
      </w:r>
    </w:p>
    <w:p w14:paraId="134BAC84" w14:textId="4D11B0FC" w:rsidR="00953C5B" w:rsidRPr="00F90F95" w:rsidRDefault="00953C5B" w:rsidP="007C400A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Individual or small-group information sessions</w:t>
      </w:r>
    </w:p>
    <w:p w14:paraId="49B37670" w14:textId="77777777" w:rsidR="00334CC8" w:rsidRPr="00F90F95" w:rsidRDefault="00334CC8" w:rsidP="00334CC8">
      <w:pPr>
        <w:pStyle w:val="NoSpacing"/>
        <w:spacing w:line="276" w:lineRule="auto"/>
        <w:rPr>
          <w:rFonts w:ascii="Arial" w:hAnsi="Arial" w:cs="Arial"/>
          <w:color w:val="auto"/>
          <w:szCs w:val="24"/>
          <w:lang w:eastAsia="en-US"/>
        </w:rPr>
      </w:pPr>
      <w:r w:rsidRPr="00F90F95">
        <w:rPr>
          <w:rFonts w:ascii="Arial" w:hAnsi="Arial" w:cs="Arial"/>
          <w:szCs w:val="24"/>
          <w:lang w:eastAsia="en-US"/>
        </w:rPr>
        <w:t>Providers should discuss opportunities directly with the named contact, who will advise on suitable formats and timings.</w:t>
      </w:r>
    </w:p>
    <w:p w14:paraId="6C6BD9EC" w14:textId="3BFC8F79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color w:val="auto"/>
          <w:szCs w:val="24"/>
        </w:rPr>
      </w:pPr>
    </w:p>
    <w:p w14:paraId="00942A19" w14:textId="7B804B8E" w:rsidR="00953C5B" w:rsidRPr="00F90F95" w:rsidRDefault="007C400A" w:rsidP="00334CC8">
      <w:pPr>
        <w:pStyle w:val="NoSpacing"/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5.5 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Live 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O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nline 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E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ncounters</w:t>
      </w:r>
    </w:p>
    <w:p w14:paraId="1069CC17" w14:textId="7409CF33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HPRS will consider requests for live online encounters where these are appropriate to pupil need.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="00E92DEA">
        <w:rPr>
          <w:rStyle w:val="Strong"/>
          <w:rFonts w:ascii="Arial" w:hAnsi="Arial" w:cs="Arial"/>
          <w:b w:val="0"/>
          <w:szCs w:val="24"/>
        </w:rPr>
        <w:t>All live online encounters will be supervised by a member of staff and use school approved platforms, t</w:t>
      </w:r>
      <w:r w:rsidRPr="00F90F95">
        <w:rPr>
          <w:rStyle w:val="Strong"/>
          <w:rFonts w:ascii="Arial" w:hAnsi="Arial" w:cs="Arial"/>
          <w:b w:val="0"/>
          <w:szCs w:val="24"/>
        </w:rPr>
        <w:t xml:space="preserve">echnology compatibility checks will </w:t>
      </w:r>
      <w:r w:rsidR="00E92DEA">
        <w:rPr>
          <w:rStyle w:val="Strong"/>
          <w:rFonts w:ascii="Arial" w:hAnsi="Arial" w:cs="Arial"/>
          <w:b w:val="0"/>
          <w:szCs w:val="24"/>
        </w:rPr>
        <w:t xml:space="preserve">also </w:t>
      </w:r>
      <w:r w:rsidRPr="00F90F95">
        <w:rPr>
          <w:rStyle w:val="Strong"/>
          <w:rFonts w:ascii="Arial" w:hAnsi="Arial" w:cs="Arial"/>
          <w:b w:val="0"/>
          <w:szCs w:val="24"/>
        </w:rPr>
        <w:t>be carried out in advance.</w:t>
      </w:r>
    </w:p>
    <w:p w14:paraId="30908D26" w14:textId="05633E49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4B5926C6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45C737B7" w14:textId="61C8EEE8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Premises and </w:t>
      </w:r>
      <w:r w:rsidR="00F90F95">
        <w:rPr>
          <w:rFonts w:ascii="Arial" w:hAnsi="Arial" w:cs="Arial"/>
          <w:b/>
          <w:color w:val="1F4E79" w:themeColor="accent5" w:themeShade="80"/>
          <w:szCs w:val="24"/>
        </w:rPr>
        <w:t>F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acilities</w:t>
      </w:r>
    </w:p>
    <w:p w14:paraId="5AAAA6DF" w14:textId="58373DC2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HPRS will make available appropriate rooms and equipment to support provider activities. Arrangements will be agreed in advance with staff. Providers may leave prospectuses or course literature for pupil use.</w:t>
      </w:r>
    </w:p>
    <w:p w14:paraId="322770E6" w14:textId="363152DF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1D44FFCB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5FD0A163" w14:textId="22B82B3B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Working with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P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arents and </w:t>
      </w:r>
      <w:r w:rsidR="007C400A" w:rsidRPr="00F90F95">
        <w:rPr>
          <w:rFonts w:ascii="Arial" w:hAnsi="Arial" w:cs="Arial"/>
          <w:b/>
          <w:color w:val="1F4E79" w:themeColor="accent5" w:themeShade="80"/>
          <w:szCs w:val="24"/>
        </w:rPr>
        <w:t>C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arers</w:t>
      </w:r>
    </w:p>
    <w:p w14:paraId="61CC2DC7" w14:textId="77777777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HPRS aims to involve parents and carers in careers education. Information about provider encounters is shared where appropriate.</w:t>
      </w:r>
    </w:p>
    <w:p w14:paraId="697D3131" w14:textId="1DD3F6F8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Parents and carers may contact Mrs Blower using the details above to discuss provider access or careers provision. Feedback is welcomed to support service improvement.</w:t>
      </w:r>
    </w:p>
    <w:p w14:paraId="76CE7F2C" w14:textId="7B15CCDC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0E610405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02D51E6A" w14:textId="45F12B0A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>Safeguarding</w:t>
      </w:r>
    </w:p>
    <w:p w14:paraId="240AF149" w14:textId="39F2AF45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lastRenderedPageBreak/>
        <w:t>All provider visits are subject to the school’s safeguarding and child protection procedures. Providers are expected to comply fully with these requirements.</w:t>
      </w:r>
    </w:p>
    <w:p w14:paraId="52A60B81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6F99BC7C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52D741C7" w14:textId="049B81F3" w:rsidR="00953C5B" w:rsidRPr="00F90F95" w:rsidRDefault="00953C5B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>Complaints</w:t>
      </w:r>
    </w:p>
    <w:p w14:paraId="46D3EF99" w14:textId="5E51C96E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Any complaints relating to provider access should be raised in line with the school’s complaints procedure.</w:t>
      </w:r>
    </w:p>
    <w:p w14:paraId="0E532E70" w14:textId="77777777" w:rsidR="007C400A" w:rsidRPr="00F90F95" w:rsidRDefault="007C400A" w:rsidP="00334CC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67CDEA20" w14:textId="77777777" w:rsidR="007C400A" w:rsidRPr="00F90F95" w:rsidRDefault="007C400A" w:rsidP="001D36C3">
      <w:pPr>
        <w:pStyle w:val="NoSpacing"/>
        <w:spacing w:line="276" w:lineRule="auto"/>
        <w:ind w:left="0" w:firstLine="0"/>
        <w:rPr>
          <w:rFonts w:ascii="Arial" w:hAnsi="Arial" w:cs="Arial"/>
          <w:szCs w:val="24"/>
        </w:rPr>
      </w:pPr>
    </w:p>
    <w:p w14:paraId="4B9B9600" w14:textId="2813E1E6" w:rsidR="00953C5B" w:rsidRPr="00F90F95" w:rsidRDefault="007C400A" w:rsidP="007C400A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  L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inks to </w:t>
      </w:r>
      <w:r w:rsidR="00F90F95">
        <w:rPr>
          <w:rFonts w:ascii="Arial" w:hAnsi="Arial" w:cs="Arial"/>
          <w:b/>
          <w:color w:val="1F4E79" w:themeColor="accent5" w:themeShade="80"/>
          <w:szCs w:val="24"/>
        </w:rPr>
        <w:t>O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ther </w:t>
      </w:r>
      <w:r w:rsidR="00F90F95">
        <w:rPr>
          <w:rFonts w:ascii="Arial" w:hAnsi="Arial" w:cs="Arial"/>
          <w:b/>
          <w:color w:val="1F4E79" w:themeColor="accent5" w:themeShade="80"/>
          <w:szCs w:val="24"/>
        </w:rPr>
        <w:t>P</w:t>
      </w:r>
      <w:r w:rsidR="00953C5B" w:rsidRPr="00F90F95">
        <w:rPr>
          <w:rFonts w:ascii="Arial" w:hAnsi="Arial" w:cs="Arial"/>
          <w:b/>
          <w:color w:val="1F4E79" w:themeColor="accent5" w:themeShade="80"/>
          <w:szCs w:val="24"/>
        </w:rPr>
        <w:t>olicies</w:t>
      </w:r>
    </w:p>
    <w:p w14:paraId="2AD65A8A" w14:textId="77777777" w:rsidR="00953C5B" w:rsidRPr="00F90F95" w:rsidRDefault="00953C5B" w:rsidP="006F7C6C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>This policy should be read alongside:</w:t>
      </w:r>
    </w:p>
    <w:p w14:paraId="7C5C201E" w14:textId="163FC03A" w:rsidR="00953C5B" w:rsidRPr="00F90F95" w:rsidRDefault="007C400A" w:rsidP="006F7C6C">
      <w:pPr>
        <w:pStyle w:val="NoSpacing"/>
        <w:numPr>
          <w:ilvl w:val="0"/>
          <w:numId w:val="35"/>
        </w:numPr>
        <w:spacing w:line="276" w:lineRule="auto"/>
        <w:rPr>
          <w:rFonts w:ascii="Arial" w:hAnsi="Arial" w:cs="Arial"/>
          <w:b/>
          <w:szCs w:val="24"/>
        </w:rPr>
      </w:pPr>
      <w:r w:rsidRPr="00F90F95">
        <w:rPr>
          <w:rStyle w:val="Strong"/>
          <w:rFonts w:ascii="Arial" w:hAnsi="Arial" w:cs="Arial"/>
          <w:b w:val="0"/>
          <w:szCs w:val="24"/>
        </w:rPr>
        <w:t xml:space="preserve">HPRS </w:t>
      </w:r>
      <w:r w:rsidR="00953C5B" w:rsidRPr="00F90F95">
        <w:rPr>
          <w:rStyle w:val="Strong"/>
          <w:rFonts w:ascii="Arial" w:hAnsi="Arial" w:cs="Arial"/>
          <w:b w:val="0"/>
          <w:szCs w:val="24"/>
        </w:rPr>
        <w:t>Careers Guidance Policy</w:t>
      </w:r>
    </w:p>
    <w:p w14:paraId="11ED322D" w14:textId="05B1030A" w:rsidR="00953C5B" w:rsidRPr="00F90F95" w:rsidRDefault="007C400A" w:rsidP="006F7C6C">
      <w:pPr>
        <w:pStyle w:val="NoSpacing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 xml:space="preserve">HPRS </w:t>
      </w:r>
      <w:r w:rsidR="00953C5B" w:rsidRPr="00F90F95">
        <w:rPr>
          <w:rFonts w:ascii="Arial" w:hAnsi="Arial" w:cs="Arial"/>
          <w:szCs w:val="24"/>
        </w:rPr>
        <w:t>Child Protection and Safeguarding Policy</w:t>
      </w:r>
    </w:p>
    <w:p w14:paraId="5619DD71" w14:textId="6DC0DFAE" w:rsidR="00953C5B" w:rsidRPr="00F90F95" w:rsidRDefault="007C400A" w:rsidP="006F7C6C">
      <w:pPr>
        <w:pStyle w:val="NoSpacing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 xml:space="preserve">HPRS </w:t>
      </w:r>
      <w:r w:rsidR="00953C5B" w:rsidRPr="00F90F95">
        <w:rPr>
          <w:rFonts w:ascii="Arial" w:hAnsi="Arial" w:cs="Arial"/>
          <w:szCs w:val="24"/>
        </w:rPr>
        <w:t>Curriculum Policy</w:t>
      </w:r>
    </w:p>
    <w:p w14:paraId="0430F65A" w14:textId="331EE2B9" w:rsidR="007C400A" w:rsidRDefault="007C400A" w:rsidP="001D36C3">
      <w:pPr>
        <w:pStyle w:val="NoSpacing"/>
        <w:spacing w:line="276" w:lineRule="auto"/>
        <w:ind w:left="0" w:firstLine="0"/>
        <w:rPr>
          <w:rFonts w:ascii="Arial" w:hAnsi="Arial" w:cs="Arial"/>
          <w:szCs w:val="24"/>
        </w:rPr>
      </w:pPr>
    </w:p>
    <w:p w14:paraId="42ECAFBE" w14:textId="77777777" w:rsidR="001D36C3" w:rsidRPr="00F90F95" w:rsidRDefault="001D36C3" w:rsidP="001D36C3">
      <w:pPr>
        <w:pStyle w:val="NoSpacing"/>
        <w:spacing w:line="276" w:lineRule="auto"/>
        <w:ind w:left="0" w:firstLine="0"/>
        <w:rPr>
          <w:rFonts w:ascii="Arial" w:hAnsi="Arial" w:cs="Arial"/>
          <w:szCs w:val="24"/>
        </w:rPr>
      </w:pPr>
    </w:p>
    <w:p w14:paraId="39510BE5" w14:textId="3EF860A2" w:rsidR="00953C5B" w:rsidRPr="00F90F95" w:rsidRDefault="00953C5B" w:rsidP="00334CC8">
      <w:pPr>
        <w:pStyle w:val="NoSpacing"/>
        <w:spacing w:line="276" w:lineRule="auto"/>
        <w:rPr>
          <w:rFonts w:ascii="Arial" w:hAnsi="Arial" w:cs="Arial"/>
          <w:b/>
          <w:color w:val="1F4E79" w:themeColor="accent5" w:themeShade="80"/>
          <w:szCs w:val="24"/>
        </w:rPr>
      </w:pPr>
      <w:r w:rsidRPr="00F90F95">
        <w:rPr>
          <w:rFonts w:ascii="Arial" w:hAnsi="Arial" w:cs="Arial"/>
          <w:b/>
          <w:color w:val="1F4E79" w:themeColor="accent5" w:themeShade="80"/>
          <w:szCs w:val="24"/>
        </w:rPr>
        <w:t xml:space="preserve">11. Monitoring and </w:t>
      </w:r>
      <w:r w:rsidR="00F90F95" w:rsidRPr="00F90F95">
        <w:rPr>
          <w:rFonts w:ascii="Arial" w:hAnsi="Arial" w:cs="Arial"/>
          <w:b/>
          <w:color w:val="1F4E79" w:themeColor="accent5" w:themeShade="80"/>
          <w:szCs w:val="24"/>
        </w:rPr>
        <w:t>R</w:t>
      </w:r>
      <w:r w:rsidRPr="00F90F95">
        <w:rPr>
          <w:rFonts w:ascii="Arial" w:hAnsi="Arial" w:cs="Arial"/>
          <w:b/>
          <w:color w:val="1F4E79" w:themeColor="accent5" w:themeShade="80"/>
          <w:szCs w:val="24"/>
        </w:rPr>
        <w:t>eview</w:t>
      </w:r>
    </w:p>
    <w:p w14:paraId="07CBD5A4" w14:textId="48F00B24" w:rsidR="00953C5B" w:rsidRPr="00F90F95" w:rsidRDefault="00953C5B" w:rsidP="008B6F7D">
      <w:pPr>
        <w:pStyle w:val="NoSpacing"/>
        <w:spacing w:line="276" w:lineRule="auto"/>
        <w:rPr>
          <w:rFonts w:ascii="Arial" w:hAnsi="Arial" w:cs="Arial"/>
          <w:szCs w:val="24"/>
        </w:rPr>
      </w:pPr>
      <w:r w:rsidRPr="00F90F95">
        <w:rPr>
          <w:rFonts w:ascii="Arial" w:hAnsi="Arial" w:cs="Arial"/>
          <w:szCs w:val="24"/>
        </w:rPr>
        <w:t xml:space="preserve">The </w:t>
      </w:r>
      <w:r w:rsidR="008B6F7D" w:rsidRPr="00F90F95">
        <w:rPr>
          <w:rFonts w:ascii="Arial" w:hAnsi="Arial" w:cs="Arial"/>
          <w:szCs w:val="24"/>
        </w:rPr>
        <w:t xml:space="preserve">Senior Assistant </w:t>
      </w:r>
      <w:r w:rsidRPr="00F90F95">
        <w:rPr>
          <w:rFonts w:ascii="Arial" w:hAnsi="Arial" w:cs="Arial"/>
          <w:szCs w:val="24"/>
        </w:rPr>
        <w:t>Headteacher is responsible for monitoring the implementation of this policy.</w:t>
      </w:r>
      <w:r w:rsidR="008B6F7D" w:rsidRPr="00F90F95">
        <w:rPr>
          <w:rFonts w:ascii="Arial" w:hAnsi="Arial" w:cs="Arial"/>
          <w:szCs w:val="24"/>
        </w:rPr>
        <w:t xml:space="preserve"> </w:t>
      </w:r>
      <w:r w:rsidRPr="00F90F95">
        <w:rPr>
          <w:rStyle w:val="Strong"/>
          <w:rFonts w:ascii="Arial" w:hAnsi="Arial" w:cs="Arial"/>
          <w:b w:val="0"/>
          <w:szCs w:val="24"/>
        </w:rPr>
        <w:t>This policy will be reviewed annually</w:t>
      </w:r>
      <w:r w:rsidRPr="00F90F95">
        <w:rPr>
          <w:rStyle w:val="apple-converted-space"/>
          <w:rFonts w:ascii="Arial" w:hAnsi="Arial" w:cs="Arial"/>
          <w:szCs w:val="24"/>
        </w:rPr>
        <w:t> </w:t>
      </w:r>
      <w:r w:rsidRPr="00F90F95">
        <w:rPr>
          <w:rFonts w:ascii="Arial" w:hAnsi="Arial" w:cs="Arial"/>
          <w:szCs w:val="24"/>
        </w:rPr>
        <w:t>and approved by the Management Committee</w:t>
      </w:r>
      <w:r w:rsidR="008B6F7D" w:rsidRPr="00F90F95">
        <w:rPr>
          <w:rFonts w:ascii="Arial" w:hAnsi="Arial" w:cs="Arial"/>
          <w:szCs w:val="24"/>
        </w:rPr>
        <w:t>.</w:t>
      </w:r>
    </w:p>
    <w:p w14:paraId="21D142A3" w14:textId="77777777" w:rsidR="00953C5B" w:rsidRDefault="00953C5B" w:rsidP="00334CC8">
      <w:pPr>
        <w:pStyle w:val="NormalWeb"/>
        <w:spacing w:line="276" w:lineRule="auto"/>
        <w:rPr>
          <w:color w:val="000000"/>
        </w:rPr>
      </w:pPr>
    </w:p>
    <w:p w14:paraId="18FD88D1" w14:textId="50D9B6A0" w:rsidR="00953C5B" w:rsidRPr="00F124CF" w:rsidRDefault="00953C5B" w:rsidP="00AE21DA">
      <w:pPr>
        <w:pStyle w:val="1bodycopy10pt"/>
        <w:rPr>
          <w:rFonts w:cs="Arial"/>
        </w:rPr>
      </w:pPr>
    </w:p>
    <w:sectPr w:rsidR="00953C5B" w:rsidRPr="00F124CF" w:rsidSect="00E92DEA">
      <w:footerReference w:type="even" r:id="rId12"/>
      <w:footerReference w:type="default" r:id="rId13"/>
      <w:pgSz w:w="11906" w:h="16838"/>
      <w:pgMar w:top="1440" w:right="1383" w:bottom="708" w:left="13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FBA5" w14:textId="77777777" w:rsidR="00440883" w:rsidRDefault="00440883" w:rsidP="00FF38B6">
      <w:pPr>
        <w:spacing w:after="0" w:line="240" w:lineRule="auto"/>
      </w:pPr>
      <w:r>
        <w:separator/>
      </w:r>
    </w:p>
  </w:endnote>
  <w:endnote w:type="continuationSeparator" w:id="0">
    <w:p w14:paraId="058E760D" w14:textId="77777777" w:rsidR="00440883" w:rsidRDefault="00440883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144046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078A33" w14:textId="25EDBB34" w:rsidR="008B2EB6" w:rsidRDefault="008B2EB6" w:rsidP="00E92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77BDC" w14:textId="77777777" w:rsidR="008B2EB6" w:rsidRDefault="008B2EB6" w:rsidP="008B2E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5358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57C93" w14:textId="3B220CB4" w:rsidR="008B2EB6" w:rsidRDefault="008B2EB6" w:rsidP="00E92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A9ECF46" w14:textId="77777777" w:rsidR="00E92DEA" w:rsidRDefault="00E92DEA" w:rsidP="008B2EB6">
    <w:pPr>
      <w:pStyle w:val="Footer"/>
      <w:ind w:right="360"/>
      <w:rPr>
        <w:rFonts w:ascii="Arial" w:hAnsi="Arial" w:cs="Arial"/>
        <w:noProof/>
        <w:color w:val="7F7F7F" w:themeColor="text1" w:themeTint="80"/>
        <w:sz w:val="16"/>
        <w:szCs w:val="16"/>
      </w:rPr>
    </w:pPr>
  </w:p>
  <w:p w14:paraId="52D42810" w14:textId="2653DF00" w:rsidR="00B81517" w:rsidRPr="008B2EB6" w:rsidRDefault="008B2EB6" w:rsidP="008B2EB6">
    <w:pPr>
      <w:pStyle w:val="Footer"/>
      <w:ind w:right="360"/>
      <w:rPr>
        <w:rFonts w:ascii="Arial" w:hAnsi="Arial" w:cs="Arial"/>
      </w:rPr>
    </w:pPr>
    <w:r w:rsidRPr="008B2EB6">
      <w:rPr>
        <w:rFonts w:ascii="Arial" w:hAnsi="Arial" w:cs="Arial"/>
        <w:noProof/>
        <w:color w:val="7F7F7F" w:themeColor="text1" w:themeTint="80"/>
        <w:sz w:val="16"/>
        <w:szCs w:val="16"/>
      </w:rPr>
      <w:t>HPRS |</w:t>
    </w:r>
    <w:r w:rsidRPr="008B2EB6">
      <w:rPr>
        <w:rFonts w:ascii="Arial" w:hAnsi="Arial" w:cs="Arial"/>
        <w:color w:val="7F7F7F" w:themeColor="text1" w:themeTint="80"/>
        <w:sz w:val="16"/>
        <w:szCs w:val="16"/>
      </w:rPr>
      <w:t xml:space="preserve"> PROVIDER ACCESS POLICY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FBEF" w14:textId="77777777" w:rsidR="00440883" w:rsidRDefault="00440883" w:rsidP="00FF38B6">
      <w:pPr>
        <w:spacing w:after="0" w:line="240" w:lineRule="auto"/>
      </w:pPr>
      <w:r>
        <w:separator/>
      </w:r>
    </w:p>
  </w:footnote>
  <w:footnote w:type="continuationSeparator" w:id="0">
    <w:p w14:paraId="7EB0E96C" w14:textId="77777777" w:rsidR="00440883" w:rsidRDefault="00440883" w:rsidP="00FF3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3946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0pt;height:332.25pt;visibility:visible;mso-wrap-style:square" o:bullet="t">
        <v:imagedata r:id="rId1" o:title=""/>
      </v:shape>
    </w:pict>
  </w:numPicBullet>
  <w:numPicBullet w:numPicBulletId="1">
    <w:pict>
      <v:shape id="_x0000_i1026" type="#_x0000_t75" style="width:36pt;height:30.75pt;visibility:visible;mso-wrap-style:square" o:bullet="t">
        <v:imagedata r:id="rId2" o:title=""/>
      </v:shape>
    </w:pict>
  </w:numPicBullet>
  <w:abstractNum w:abstractNumId="0" w15:restartNumberingAfterBreak="0">
    <w:nsid w:val="031C7EB2"/>
    <w:multiLevelType w:val="multilevel"/>
    <w:tmpl w:val="7D6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D3BA0"/>
    <w:multiLevelType w:val="multilevel"/>
    <w:tmpl w:val="402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E2F66"/>
    <w:multiLevelType w:val="hybridMultilevel"/>
    <w:tmpl w:val="149603A2"/>
    <w:lvl w:ilvl="0" w:tplc="A22E5E6E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6840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40B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869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49B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4D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2062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A09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E95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F51DF0"/>
    <w:multiLevelType w:val="hybridMultilevel"/>
    <w:tmpl w:val="5662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0C51"/>
    <w:multiLevelType w:val="hybridMultilevel"/>
    <w:tmpl w:val="4184E1F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20093F75"/>
    <w:multiLevelType w:val="hybridMultilevel"/>
    <w:tmpl w:val="6E2AA85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A623034"/>
    <w:multiLevelType w:val="hybridMultilevel"/>
    <w:tmpl w:val="DDD6008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2C7A0632"/>
    <w:multiLevelType w:val="multilevel"/>
    <w:tmpl w:val="B9F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20C6C"/>
    <w:multiLevelType w:val="hybridMultilevel"/>
    <w:tmpl w:val="70EEDF3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2F7D07BF"/>
    <w:multiLevelType w:val="hybridMultilevel"/>
    <w:tmpl w:val="970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3BF8"/>
    <w:multiLevelType w:val="multilevel"/>
    <w:tmpl w:val="9C5E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208BC"/>
    <w:multiLevelType w:val="hybridMultilevel"/>
    <w:tmpl w:val="94F06A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90846"/>
    <w:multiLevelType w:val="hybridMultilevel"/>
    <w:tmpl w:val="406E079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330A51F9"/>
    <w:multiLevelType w:val="hybridMultilevel"/>
    <w:tmpl w:val="1FDCBCF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335E50E8"/>
    <w:multiLevelType w:val="multilevel"/>
    <w:tmpl w:val="1CBE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9F2623"/>
    <w:multiLevelType w:val="multilevel"/>
    <w:tmpl w:val="94E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534A0"/>
    <w:multiLevelType w:val="multilevel"/>
    <w:tmpl w:val="338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24369"/>
    <w:multiLevelType w:val="multilevel"/>
    <w:tmpl w:val="B13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D6EDA"/>
    <w:multiLevelType w:val="hybridMultilevel"/>
    <w:tmpl w:val="E404081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527346D9"/>
    <w:multiLevelType w:val="hybridMultilevel"/>
    <w:tmpl w:val="92868AC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58A50949"/>
    <w:multiLevelType w:val="multilevel"/>
    <w:tmpl w:val="BCE6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E17A6"/>
    <w:multiLevelType w:val="multilevel"/>
    <w:tmpl w:val="DDCC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63014"/>
    <w:multiLevelType w:val="multilevel"/>
    <w:tmpl w:val="F814B44C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  <w:color w:val="1F4E79" w:themeColor="accent5" w:themeShade="80"/>
      </w:rPr>
    </w:lvl>
    <w:lvl w:ilvl="1">
      <w:start w:val="4"/>
      <w:numFmt w:val="decimal"/>
      <w:isLgl/>
      <w:lvlText w:val="%1.%2"/>
      <w:lvlJc w:val="left"/>
      <w:pPr>
        <w:ind w:left="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800"/>
      </w:pPr>
      <w:rPr>
        <w:rFonts w:hint="default"/>
      </w:rPr>
    </w:lvl>
  </w:abstractNum>
  <w:abstractNum w:abstractNumId="25" w15:restartNumberingAfterBreak="0">
    <w:nsid w:val="65FF3E07"/>
    <w:multiLevelType w:val="multilevel"/>
    <w:tmpl w:val="81C8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03A68"/>
    <w:multiLevelType w:val="hybridMultilevel"/>
    <w:tmpl w:val="D2FCBCC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6FC65DA1"/>
    <w:multiLevelType w:val="hybridMultilevel"/>
    <w:tmpl w:val="7B9A1F6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70373DB2"/>
    <w:multiLevelType w:val="hybridMultilevel"/>
    <w:tmpl w:val="44BAE73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71E95471"/>
    <w:multiLevelType w:val="hybridMultilevel"/>
    <w:tmpl w:val="2B8C106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76560904"/>
    <w:multiLevelType w:val="hybridMultilevel"/>
    <w:tmpl w:val="F52407B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77B36AD7"/>
    <w:multiLevelType w:val="hybridMultilevel"/>
    <w:tmpl w:val="128245E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79E22167"/>
    <w:multiLevelType w:val="multilevel"/>
    <w:tmpl w:val="5C18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2691E"/>
    <w:multiLevelType w:val="hybridMultilevel"/>
    <w:tmpl w:val="03FC19E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16048793">
    <w:abstractNumId w:val="4"/>
  </w:num>
  <w:num w:numId="2" w16cid:durableId="445537778">
    <w:abstractNumId w:val="34"/>
  </w:num>
  <w:num w:numId="3" w16cid:durableId="1491015963">
    <w:abstractNumId w:val="2"/>
  </w:num>
  <w:num w:numId="4" w16cid:durableId="1861239234">
    <w:abstractNumId w:val="1"/>
  </w:num>
  <w:num w:numId="5" w16cid:durableId="2112357812">
    <w:abstractNumId w:val="29"/>
  </w:num>
  <w:num w:numId="6" w16cid:durableId="1527400849">
    <w:abstractNumId w:val="30"/>
  </w:num>
  <w:num w:numId="7" w16cid:durableId="1100100840">
    <w:abstractNumId w:val="5"/>
  </w:num>
  <w:num w:numId="8" w16cid:durableId="951783933">
    <w:abstractNumId w:val="13"/>
  </w:num>
  <w:num w:numId="9" w16cid:durableId="1763602586">
    <w:abstractNumId w:val="11"/>
  </w:num>
  <w:num w:numId="10" w16cid:durableId="1255211794">
    <w:abstractNumId w:val="7"/>
  </w:num>
  <w:num w:numId="11" w16cid:durableId="1016880874">
    <w:abstractNumId w:val="28"/>
  </w:num>
  <w:num w:numId="12" w16cid:durableId="825316723">
    <w:abstractNumId w:val="17"/>
  </w:num>
  <w:num w:numId="13" w16cid:durableId="1505701173">
    <w:abstractNumId w:val="32"/>
  </w:num>
  <w:num w:numId="14" w16cid:durableId="1230649215">
    <w:abstractNumId w:val="19"/>
  </w:num>
  <w:num w:numId="15" w16cid:durableId="1233739255">
    <w:abstractNumId w:val="16"/>
  </w:num>
  <w:num w:numId="16" w16cid:durableId="1358047090">
    <w:abstractNumId w:val="22"/>
  </w:num>
  <w:num w:numId="17" w16cid:durableId="1999334467">
    <w:abstractNumId w:val="12"/>
  </w:num>
  <w:num w:numId="18" w16cid:durableId="1254167930">
    <w:abstractNumId w:val="25"/>
  </w:num>
  <w:num w:numId="19" w16cid:durableId="2017341864">
    <w:abstractNumId w:val="18"/>
  </w:num>
  <w:num w:numId="20" w16cid:durableId="1893538681">
    <w:abstractNumId w:val="0"/>
  </w:num>
  <w:num w:numId="21" w16cid:durableId="1533615388">
    <w:abstractNumId w:val="3"/>
  </w:num>
  <w:num w:numId="22" w16cid:durableId="740642957">
    <w:abstractNumId w:val="9"/>
  </w:num>
  <w:num w:numId="23" w16cid:durableId="1676954401">
    <w:abstractNumId w:val="23"/>
  </w:num>
  <w:num w:numId="24" w16cid:durableId="1603026346">
    <w:abstractNumId w:val="20"/>
  </w:num>
  <w:num w:numId="25" w16cid:durableId="1989506831">
    <w:abstractNumId w:val="8"/>
  </w:num>
  <w:num w:numId="26" w16cid:durableId="1480882959">
    <w:abstractNumId w:val="33"/>
  </w:num>
  <w:num w:numId="27" w16cid:durableId="1171867992">
    <w:abstractNumId w:val="15"/>
  </w:num>
  <w:num w:numId="28" w16cid:durableId="1458183184">
    <w:abstractNumId w:val="26"/>
  </w:num>
  <w:num w:numId="29" w16cid:durableId="717897742">
    <w:abstractNumId w:val="21"/>
  </w:num>
  <w:num w:numId="30" w16cid:durableId="416177355">
    <w:abstractNumId w:val="6"/>
  </w:num>
  <w:num w:numId="31" w16cid:durableId="2027368015">
    <w:abstractNumId w:val="14"/>
  </w:num>
  <w:num w:numId="32" w16cid:durableId="950554325">
    <w:abstractNumId w:val="24"/>
  </w:num>
  <w:num w:numId="33" w16cid:durableId="1169252647">
    <w:abstractNumId w:val="27"/>
  </w:num>
  <w:num w:numId="34" w16cid:durableId="1395661963">
    <w:abstractNumId w:val="31"/>
  </w:num>
  <w:num w:numId="35" w16cid:durableId="481893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F9"/>
    <w:rsid w:val="00047BB2"/>
    <w:rsid w:val="00060477"/>
    <w:rsid w:val="000B03A6"/>
    <w:rsid w:val="001378D7"/>
    <w:rsid w:val="00146C61"/>
    <w:rsid w:val="001C7DC8"/>
    <w:rsid w:val="001D1CC0"/>
    <w:rsid w:val="001D36C3"/>
    <w:rsid w:val="001F632D"/>
    <w:rsid w:val="0031270B"/>
    <w:rsid w:val="00314765"/>
    <w:rsid w:val="0031573B"/>
    <w:rsid w:val="0031788D"/>
    <w:rsid w:val="00334CC8"/>
    <w:rsid w:val="00341B2D"/>
    <w:rsid w:val="0042476B"/>
    <w:rsid w:val="00425831"/>
    <w:rsid w:val="00440883"/>
    <w:rsid w:val="004A5D26"/>
    <w:rsid w:val="005330F2"/>
    <w:rsid w:val="005548EE"/>
    <w:rsid w:val="00557106"/>
    <w:rsid w:val="005A4015"/>
    <w:rsid w:val="0061724F"/>
    <w:rsid w:val="00687AC5"/>
    <w:rsid w:val="00695512"/>
    <w:rsid w:val="006E09B6"/>
    <w:rsid w:val="006F2E31"/>
    <w:rsid w:val="006F7C6C"/>
    <w:rsid w:val="00721E44"/>
    <w:rsid w:val="0079072F"/>
    <w:rsid w:val="007C400A"/>
    <w:rsid w:val="007D7AB2"/>
    <w:rsid w:val="0086070F"/>
    <w:rsid w:val="008B2EB6"/>
    <w:rsid w:val="008B6F7D"/>
    <w:rsid w:val="008F4710"/>
    <w:rsid w:val="00953C5B"/>
    <w:rsid w:val="00AE0BB9"/>
    <w:rsid w:val="00AE21DA"/>
    <w:rsid w:val="00B3298F"/>
    <w:rsid w:val="00B75117"/>
    <w:rsid w:val="00B81517"/>
    <w:rsid w:val="00BC056B"/>
    <w:rsid w:val="00C02C53"/>
    <w:rsid w:val="00C17F07"/>
    <w:rsid w:val="00C86526"/>
    <w:rsid w:val="00CF7103"/>
    <w:rsid w:val="00D542F8"/>
    <w:rsid w:val="00D779EB"/>
    <w:rsid w:val="00DF52C3"/>
    <w:rsid w:val="00E92DEA"/>
    <w:rsid w:val="00EA1413"/>
    <w:rsid w:val="00EE567F"/>
    <w:rsid w:val="00F124CF"/>
    <w:rsid w:val="00F44124"/>
    <w:rsid w:val="00F624A1"/>
    <w:rsid w:val="00F80A97"/>
    <w:rsid w:val="00F90F95"/>
    <w:rsid w:val="00F95D37"/>
    <w:rsid w:val="00FB21F9"/>
    <w:rsid w:val="00FD458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E025D"/>
  <w15:docId w15:val="{35890E1E-C493-45F9-9641-005B26E7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65" w:right="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/>
      <w:ind w:left="65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B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F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B6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B3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517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6F2E31"/>
    <w:pPr>
      <w:spacing w:after="120" w:line="240" w:lineRule="auto"/>
      <w:ind w:left="0" w:right="0" w:firstLine="0"/>
    </w:pPr>
    <w:rPr>
      <w:rFonts w:ascii="Arial" w:eastAsia="MS Mincho" w:hAnsi="Arial"/>
      <w:color w:val="auto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6F2E31"/>
    <w:rPr>
      <w:rFonts w:ascii="Arial" w:eastAsia="MS Mincho" w:hAnsi="Arial" w:cs="Times New Roman"/>
      <w:sz w:val="20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6F2E31"/>
    <w:pPr>
      <w:numPr>
        <w:numId w:val="2"/>
      </w:numPr>
      <w:spacing w:after="120" w:line="240" w:lineRule="auto"/>
      <w:ind w:right="0"/>
    </w:pPr>
    <w:rPr>
      <w:rFonts w:ascii="Arial" w:eastAsia="MS Mincho" w:hAnsi="Arial" w:cs="Arial"/>
      <w:color w:val="auto"/>
      <w:sz w:val="20"/>
      <w:szCs w:val="20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6F2E31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6F2E31"/>
    <w:rPr>
      <w:rFonts w:ascii="Arial" w:eastAsia="MS Mincho" w:hAnsi="Arial" w:cs="Times New Roman"/>
      <w:b/>
      <w:color w:val="12263F"/>
      <w:sz w:val="24"/>
      <w:szCs w:val="24"/>
      <w:lang w:val="en-US" w:eastAsia="en-US"/>
    </w:rPr>
  </w:style>
  <w:style w:type="paragraph" w:customStyle="1" w:styleId="7DOsbullet">
    <w:name w:val="7 DOs bullet"/>
    <w:basedOn w:val="Normal"/>
    <w:rsid w:val="006F2E31"/>
    <w:pPr>
      <w:numPr>
        <w:numId w:val="3"/>
      </w:numPr>
      <w:spacing w:after="120" w:line="240" w:lineRule="auto"/>
      <w:ind w:right="284"/>
    </w:pPr>
    <w:rPr>
      <w:rFonts w:ascii="Arial" w:eastAsia="MS Mincho" w:hAnsi="Arial" w:cs="Arial"/>
      <w:b/>
      <w:color w:val="auto"/>
      <w:szCs w:val="20"/>
      <w:lang w:val="en-US" w:eastAsia="en-US"/>
    </w:rPr>
  </w:style>
  <w:style w:type="paragraph" w:customStyle="1" w:styleId="9Boxheading">
    <w:name w:val="9 Box heading"/>
    <w:basedOn w:val="Normal"/>
    <w:rsid w:val="006F2E31"/>
    <w:pPr>
      <w:spacing w:after="120" w:line="240" w:lineRule="auto"/>
      <w:ind w:left="0" w:right="0" w:firstLine="0"/>
    </w:pPr>
    <w:rPr>
      <w:rFonts w:ascii="Arial" w:eastAsia="MS Mincho" w:hAnsi="Arial"/>
      <w:b/>
      <w:color w:val="12263F"/>
      <w:szCs w:val="24"/>
      <w:lang w:val="en-US" w:eastAsia="en-US"/>
    </w:rPr>
  </w:style>
  <w:style w:type="paragraph" w:customStyle="1" w:styleId="Bulletedcopylevel2">
    <w:name w:val="Bulleted copy level 2"/>
    <w:basedOn w:val="1bodycopy10pt"/>
    <w:qFormat/>
    <w:rsid w:val="006F2E31"/>
    <w:pPr>
      <w:numPr>
        <w:numId w:val="4"/>
      </w:numPr>
    </w:pPr>
  </w:style>
  <w:style w:type="paragraph" w:customStyle="1" w:styleId="Tablebodycopy">
    <w:name w:val="Table body copy"/>
    <w:basedOn w:val="1bodycopy10pt"/>
    <w:qFormat/>
    <w:rsid w:val="006F2E31"/>
    <w:pPr>
      <w:keepLines/>
      <w:spacing w:after="60"/>
      <w:textboxTightWrap w:val="allLines"/>
    </w:pPr>
  </w:style>
  <w:style w:type="paragraph" w:styleId="NormalWeb">
    <w:name w:val="Normal (Web)"/>
    <w:basedOn w:val="Normal"/>
    <w:uiPriority w:val="99"/>
    <w:unhideWhenUsed/>
    <w:rsid w:val="00953C5B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53C5B"/>
  </w:style>
  <w:style w:type="character" w:styleId="Strong">
    <w:name w:val="Strong"/>
    <w:basedOn w:val="DefaultParagraphFont"/>
    <w:uiPriority w:val="22"/>
    <w:qFormat/>
    <w:rsid w:val="00953C5B"/>
    <w:rPr>
      <w:b/>
      <w:bCs/>
    </w:rPr>
  </w:style>
  <w:style w:type="character" w:styleId="Emphasis">
    <w:name w:val="Emphasis"/>
    <w:basedOn w:val="DefaultParagraphFont"/>
    <w:uiPriority w:val="20"/>
    <w:qFormat/>
    <w:rsid w:val="00953C5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C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953C5B"/>
    <w:pPr>
      <w:spacing w:after="0" w:line="240" w:lineRule="auto"/>
      <w:ind w:left="65" w:right="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34CC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B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4admin@hprs.hereford.sch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93C3189B4847A090992EBDCED000" ma:contentTypeVersion="12" ma:contentTypeDescription="Create a new document." ma:contentTypeScope="" ma:versionID="70987487765b81a32cbc2ee61ad255f7">
  <xsd:schema xmlns:xsd="http://www.w3.org/2001/XMLSchema" xmlns:xs="http://www.w3.org/2001/XMLSchema" xmlns:p="http://schemas.microsoft.com/office/2006/metadata/properties" xmlns:ns2="c1188ab5-95b2-4849-9e05-3ed23f9aff22" xmlns:ns3="e2371dee-6a55-463f-82b6-aa77a9214135" targetNamespace="http://schemas.microsoft.com/office/2006/metadata/properties" ma:root="true" ma:fieldsID="c33de818623455e00ebecde3bc9d5341" ns2:_="" ns3:_="">
    <xsd:import namespace="c1188ab5-95b2-4849-9e05-3ed23f9aff22"/>
    <xsd:import namespace="e2371dee-6a55-463f-82b6-aa77a9214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8ab5-95b2-4849-9e05-3ed23f9af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c65f3d-4fb4-43ba-abfc-dd37a1ccf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1dee-6a55-463f-82b6-aa77a92141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06c3c8-ac4a-48c4-aea6-828f3ff26afb}" ma:internalName="TaxCatchAll" ma:showField="CatchAllData" ma:web="e2371dee-6a55-463f-82b6-aa77a9214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8ab5-95b2-4849-9e05-3ed23f9aff22">
      <Terms xmlns="http://schemas.microsoft.com/office/infopath/2007/PartnerControls"/>
    </lcf76f155ced4ddcb4097134ff3c332f>
    <TaxCatchAll xmlns="e2371dee-6a55-463f-82b6-aa77a9214135" xsi:nil="true"/>
  </documentManagement>
</p:properties>
</file>

<file path=customXml/itemProps1.xml><?xml version="1.0" encoding="utf-8"?>
<ds:datastoreItem xmlns:ds="http://schemas.openxmlformats.org/officeDocument/2006/customXml" ds:itemID="{2C501B44-A4D5-458C-A32E-394428B9D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88ab5-95b2-4849-9e05-3ed23f9aff22"/>
    <ds:schemaRef ds:uri="e2371dee-6a55-463f-82b6-aa77a9214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7F9EC-7D7A-4108-A734-24E982F9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5246A-EEC4-4326-821C-C6E6CB5C7E5A}">
  <ds:schemaRefs>
    <ds:schemaRef ds:uri="http://schemas.microsoft.com/office/2006/metadata/properties"/>
    <ds:schemaRef ds:uri="http://schemas.microsoft.com/office/infopath/2007/PartnerControls"/>
    <ds:schemaRef ds:uri="c1188ab5-95b2-4849-9e05-3ed23f9aff22"/>
    <ds:schemaRef ds:uri="e2371dee-6a55-463f-82b6-aa77a9214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PROVIDER ACCESS POLICY Nov 22</vt:lpstr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PROVIDER ACCESS POLICY Nov 22</dc:title>
  <dc:subject/>
  <dc:creator>Clare</dc:creator>
  <cp:keywords/>
  <cp:lastModifiedBy>Beverley Blower</cp:lastModifiedBy>
  <cp:revision>2</cp:revision>
  <dcterms:created xsi:type="dcterms:W3CDTF">2026-01-14T16:17:00Z</dcterms:created>
  <dcterms:modified xsi:type="dcterms:W3CDTF">2026-01-14T16:17:00Z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0x01010088A593C3189B4847A090992EBDCED000</vt:lpwstr>
  </property>
</Properties>
</file>